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AAF" w:rsidRPr="00271543" w:rsidRDefault="00C95AAF" w:rsidP="00CF362A">
      <w:pPr>
        <w:pStyle w:val="10"/>
        <w:spacing w:line="240" w:lineRule="auto"/>
        <w:jc w:val="center"/>
        <w:rPr>
          <w:rFonts w:ascii="Times New Roman" w:hAnsi="Times New Roman"/>
          <w:i/>
          <w:sz w:val="24"/>
          <w:szCs w:val="24"/>
        </w:rPr>
      </w:pPr>
      <w:bookmarkStart w:id="0" w:name="_GoBack"/>
      <w:bookmarkEnd w:id="0"/>
    </w:p>
    <w:p w:rsidR="00C65EE3" w:rsidRPr="00271543" w:rsidRDefault="00C65EE3" w:rsidP="00CF362A">
      <w:pPr>
        <w:pStyle w:val="10"/>
        <w:spacing w:line="240" w:lineRule="auto"/>
        <w:jc w:val="center"/>
        <w:rPr>
          <w:rFonts w:ascii="Times New Roman" w:hAnsi="Times New Roman"/>
          <w:i/>
          <w:sz w:val="24"/>
          <w:szCs w:val="24"/>
        </w:rPr>
      </w:pPr>
      <w:r w:rsidRPr="00271543">
        <w:rPr>
          <w:rFonts w:ascii="Times New Roman" w:hAnsi="Times New Roman"/>
          <w:i/>
          <w:sz w:val="24"/>
          <w:szCs w:val="24"/>
        </w:rPr>
        <w:t>ПОЯСНИТЕЛЬНАЯ  ИНФОРМАЦИЯ</w:t>
      </w:r>
    </w:p>
    <w:p w:rsidR="00C65EE3" w:rsidRPr="00271543" w:rsidRDefault="00C65EE3" w:rsidP="00CF362A">
      <w:pPr>
        <w:pStyle w:val="10"/>
        <w:spacing w:line="240" w:lineRule="auto"/>
        <w:jc w:val="center"/>
        <w:rPr>
          <w:rFonts w:ascii="Times New Roman" w:hAnsi="Times New Roman"/>
          <w:i/>
          <w:sz w:val="24"/>
          <w:szCs w:val="24"/>
        </w:rPr>
      </w:pPr>
      <w:r w:rsidRPr="00271543">
        <w:rPr>
          <w:rFonts w:ascii="Times New Roman" w:hAnsi="Times New Roman"/>
          <w:i/>
          <w:sz w:val="24"/>
          <w:szCs w:val="24"/>
        </w:rPr>
        <w:t xml:space="preserve"> к </w:t>
      </w:r>
      <w:r w:rsidR="000C21DF" w:rsidRPr="00271543">
        <w:rPr>
          <w:rFonts w:ascii="Times New Roman" w:hAnsi="Times New Roman"/>
          <w:i/>
          <w:sz w:val="24"/>
          <w:szCs w:val="24"/>
        </w:rPr>
        <w:t>промежуточной</w:t>
      </w:r>
      <w:r w:rsidRPr="00271543">
        <w:rPr>
          <w:rFonts w:ascii="Times New Roman" w:hAnsi="Times New Roman"/>
          <w:i/>
          <w:sz w:val="24"/>
          <w:szCs w:val="24"/>
        </w:rPr>
        <w:t xml:space="preserve"> бухгалтерской (финансовой) отчетности</w:t>
      </w:r>
    </w:p>
    <w:p w:rsidR="00C65EE3" w:rsidRPr="00271543" w:rsidRDefault="0023317A" w:rsidP="00CF362A">
      <w:pPr>
        <w:pStyle w:val="Standard"/>
        <w:ind w:firstLine="851"/>
        <w:jc w:val="center"/>
        <w:rPr>
          <w:b/>
          <w:i/>
        </w:rPr>
      </w:pPr>
      <w:r w:rsidRPr="00271543">
        <w:rPr>
          <w:b/>
          <w:i/>
          <w:lang w:val="ru-RU"/>
        </w:rPr>
        <w:t>А</w:t>
      </w:r>
      <w:r w:rsidR="00C65EE3" w:rsidRPr="00271543">
        <w:rPr>
          <w:b/>
          <w:i/>
        </w:rPr>
        <w:t>кционерного</w:t>
      </w:r>
      <w:r w:rsidRPr="00271543">
        <w:rPr>
          <w:b/>
          <w:i/>
          <w:lang w:val="ru-RU"/>
        </w:rPr>
        <w:t xml:space="preserve"> </w:t>
      </w:r>
      <w:r w:rsidR="00104ABA" w:rsidRPr="00271543">
        <w:rPr>
          <w:b/>
          <w:i/>
          <w:lang w:val="ru-RU"/>
        </w:rPr>
        <w:t>о</w:t>
      </w:r>
      <w:r w:rsidRPr="00271543">
        <w:rPr>
          <w:b/>
          <w:i/>
          <w:lang w:val="ru-RU"/>
        </w:rPr>
        <w:t>бщества Банка</w:t>
      </w:r>
      <w:r w:rsidR="00C65EE3" w:rsidRPr="00271543">
        <w:rPr>
          <w:b/>
          <w:i/>
        </w:rPr>
        <w:t xml:space="preserve"> «Тамбовкредитпромбанк»</w:t>
      </w:r>
    </w:p>
    <w:p w:rsidR="00C65EE3" w:rsidRPr="00271543" w:rsidRDefault="00116293" w:rsidP="00CF362A">
      <w:pPr>
        <w:pStyle w:val="Standard"/>
        <w:jc w:val="center"/>
        <w:rPr>
          <w:b/>
          <w:i/>
          <w:lang w:val="ru-RU"/>
        </w:rPr>
      </w:pPr>
      <w:r w:rsidRPr="00271543">
        <w:rPr>
          <w:b/>
          <w:i/>
          <w:lang w:val="ru-RU"/>
        </w:rPr>
        <w:t>н</w:t>
      </w:r>
      <w:r w:rsidR="00C65EE3" w:rsidRPr="00271543">
        <w:rPr>
          <w:b/>
          <w:i/>
        </w:rPr>
        <w:t>а</w:t>
      </w:r>
      <w:r w:rsidR="0083642A" w:rsidRPr="00271543">
        <w:rPr>
          <w:b/>
          <w:i/>
        </w:rPr>
        <w:t xml:space="preserve"> </w:t>
      </w:r>
      <w:r w:rsidRPr="00271543">
        <w:rPr>
          <w:b/>
          <w:i/>
          <w:lang w:val="ru-RU"/>
        </w:rPr>
        <w:t>1</w:t>
      </w:r>
      <w:r w:rsidR="00C65EE3" w:rsidRPr="00271543">
        <w:rPr>
          <w:b/>
          <w:i/>
          <w:lang w:val="ru-RU"/>
        </w:rPr>
        <w:t xml:space="preserve"> </w:t>
      </w:r>
      <w:r w:rsidR="00372FAD" w:rsidRPr="00271543">
        <w:rPr>
          <w:b/>
          <w:i/>
          <w:lang w:val="ru-RU"/>
        </w:rPr>
        <w:t>апрел</w:t>
      </w:r>
      <w:r w:rsidR="00981F19" w:rsidRPr="00271543">
        <w:rPr>
          <w:b/>
          <w:i/>
          <w:lang w:val="ru-RU"/>
        </w:rPr>
        <w:t>я</w:t>
      </w:r>
      <w:r w:rsidR="00C65EE3" w:rsidRPr="00271543">
        <w:rPr>
          <w:b/>
          <w:i/>
          <w:lang w:val="ru-RU"/>
        </w:rPr>
        <w:t xml:space="preserve"> </w:t>
      </w:r>
      <w:r w:rsidR="00C65EE3" w:rsidRPr="00271543">
        <w:rPr>
          <w:b/>
          <w:i/>
        </w:rPr>
        <w:t>20</w:t>
      </w:r>
      <w:r w:rsidR="00F4302A" w:rsidRPr="00271543">
        <w:rPr>
          <w:b/>
          <w:i/>
          <w:lang w:val="ru-RU"/>
        </w:rPr>
        <w:t>2</w:t>
      </w:r>
      <w:r w:rsidR="00372FAD" w:rsidRPr="00271543">
        <w:rPr>
          <w:b/>
          <w:i/>
          <w:lang w:val="ru-RU"/>
        </w:rPr>
        <w:t>1</w:t>
      </w:r>
      <w:r w:rsidR="00C65EE3" w:rsidRPr="00271543">
        <w:rPr>
          <w:b/>
          <w:i/>
          <w:lang w:val="ru-RU"/>
        </w:rPr>
        <w:t xml:space="preserve"> </w:t>
      </w:r>
      <w:r w:rsidR="00C65EE3" w:rsidRPr="00271543">
        <w:rPr>
          <w:b/>
          <w:i/>
        </w:rPr>
        <w:t>год</w:t>
      </w:r>
      <w:r w:rsidR="00C65EE3" w:rsidRPr="00271543">
        <w:rPr>
          <w:b/>
          <w:i/>
          <w:lang w:val="ru-RU"/>
        </w:rPr>
        <w:t>а</w:t>
      </w:r>
    </w:p>
    <w:p w:rsidR="00C95AAF" w:rsidRPr="00271543" w:rsidRDefault="00C95AAF" w:rsidP="00CF362A">
      <w:pPr>
        <w:pStyle w:val="Standard"/>
        <w:ind w:right="-7" w:firstLine="440"/>
        <w:jc w:val="center"/>
        <w:rPr>
          <w:b/>
          <w:i/>
          <w:lang w:val="ru-RU"/>
        </w:rPr>
      </w:pPr>
    </w:p>
    <w:p w:rsidR="00C65EE3" w:rsidRPr="00271543" w:rsidRDefault="00C65EE3" w:rsidP="00CF362A">
      <w:pPr>
        <w:pStyle w:val="Standard"/>
        <w:ind w:right="-7" w:firstLine="440"/>
        <w:jc w:val="center"/>
        <w:rPr>
          <w:b/>
          <w:i/>
        </w:rPr>
      </w:pPr>
      <w:r w:rsidRPr="00271543">
        <w:rPr>
          <w:b/>
          <w:i/>
        </w:rPr>
        <w:t xml:space="preserve">                         </w:t>
      </w:r>
    </w:p>
    <w:p w:rsidR="00C65EE3" w:rsidRPr="00271543" w:rsidRDefault="00C65EE3" w:rsidP="00CF362A">
      <w:pPr>
        <w:pStyle w:val="a8"/>
        <w:spacing w:line="240" w:lineRule="auto"/>
        <w:ind w:left="0" w:right="-7" w:firstLine="440"/>
        <w:jc w:val="both"/>
        <w:rPr>
          <w:rFonts w:ascii="Times New Roman" w:hAnsi="Times New Roman"/>
          <w:sz w:val="24"/>
          <w:szCs w:val="24"/>
        </w:rPr>
      </w:pPr>
      <w:r w:rsidRPr="00271543">
        <w:rPr>
          <w:rFonts w:ascii="Times New Roman" w:hAnsi="Times New Roman"/>
          <w:sz w:val="24"/>
          <w:szCs w:val="24"/>
        </w:rPr>
        <w:t xml:space="preserve">Полное фирменное наименование: </w:t>
      </w:r>
      <w:r w:rsidR="00104ABA" w:rsidRPr="00271543">
        <w:rPr>
          <w:rFonts w:ascii="Times New Roman" w:hAnsi="Times New Roman"/>
          <w:sz w:val="24"/>
          <w:szCs w:val="24"/>
        </w:rPr>
        <w:t>А</w:t>
      </w:r>
      <w:r w:rsidRPr="00271543">
        <w:rPr>
          <w:rFonts w:ascii="Times New Roman" w:hAnsi="Times New Roman"/>
          <w:sz w:val="24"/>
          <w:szCs w:val="24"/>
        </w:rPr>
        <w:t>кционерн</w:t>
      </w:r>
      <w:r w:rsidR="00104ABA" w:rsidRPr="00271543">
        <w:rPr>
          <w:rFonts w:ascii="Times New Roman" w:hAnsi="Times New Roman"/>
          <w:sz w:val="24"/>
          <w:szCs w:val="24"/>
        </w:rPr>
        <w:t>ое</w:t>
      </w:r>
      <w:r w:rsidRPr="00271543">
        <w:rPr>
          <w:rFonts w:ascii="Times New Roman" w:hAnsi="Times New Roman"/>
          <w:sz w:val="24"/>
          <w:szCs w:val="24"/>
        </w:rPr>
        <w:t xml:space="preserve"> </w:t>
      </w:r>
      <w:r w:rsidR="00104ABA" w:rsidRPr="00271543">
        <w:rPr>
          <w:rFonts w:ascii="Times New Roman" w:hAnsi="Times New Roman"/>
          <w:sz w:val="24"/>
          <w:szCs w:val="24"/>
        </w:rPr>
        <w:t>общество</w:t>
      </w:r>
      <w:r w:rsidRPr="00271543">
        <w:rPr>
          <w:rFonts w:ascii="Times New Roman" w:hAnsi="Times New Roman"/>
          <w:sz w:val="24"/>
          <w:szCs w:val="24"/>
        </w:rPr>
        <w:t xml:space="preserve"> </w:t>
      </w:r>
      <w:r w:rsidR="00104ABA" w:rsidRPr="00271543">
        <w:rPr>
          <w:rFonts w:ascii="Times New Roman" w:hAnsi="Times New Roman"/>
          <w:sz w:val="24"/>
          <w:szCs w:val="24"/>
        </w:rPr>
        <w:t xml:space="preserve">Банк «Тамбовкредитпромбанк» </w:t>
      </w:r>
    </w:p>
    <w:p w:rsidR="00C65EE3" w:rsidRPr="00271543" w:rsidRDefault="00C65EE3" w:rsidP="00CF362A">
      <w:pPr>
        <w:pStyle w:val="a8"/>
        <w:spacing w:line="240" w:lineRule="auto"/>
        <w:ind w:left="0" w:right="-7" w:firstLine="440"/>
        <w:jc w:val="both"/>
        <w:rPr>
          <w:rFonts w:ascii="Times New Roman" w:hAnsi="Times New Roman"/>
          <w:sz w:val="24"/>
          <w:szCs w:val="24"/>
        </w:rPr>
      </w:pPr>
    </w:p>
    <w:p w:rsidR="00C65EE3" w:rsidRPr="00271543" w:rsidRDefault="00C65EE3" w:rsidP="00CF362A">
      <w:pPr>
        <w:pStyle w:val="a8"/>
        <w:spacing w:line="240" w:lineRule="auto"/>
        <w:ind w:left="0" w:right="-7" w:firstLine="440"/>
        <w:jc w:val="both"/>
        <w:rPr>
          <w:rFonts w:ascii="Times New Roman" w:hAnsi="Times New Roman"/>
          <w:sz w:val="24"/>
          <w:szCs w:val="24"/>
        </w:rPr>
      </w:pPr>
      <w:r w:rsidRPr="00271543">
        <w:rPr>
          <w:rFonts w:ascii="Times New Roman" w:hAnsi="Times New Roman"/>
          <w:sz w:val="24"/>
          <w:szCs w:val="24"/>
        </w:rPr>
        <w:t>Сокращенное наименование: А</w:t>
      </w:r>
      <w:r w:rsidR="00104ABA" w:rsidRPr="00271543">
        <w:rPr>
          <w:rFonts w:ascii="Times New Roman" w:hAnsi="Times New Roman"/>
          <w:sz w:val="24"/>
          <w:szCs w:val="24"/>
        </w:rPr>
        <w:t xml:space="preserve">О </w:t>
      </w:r>
      <w:r w:rsidRPr="00271543">
        <w:rPr>
          <w:rFonts w:ascii="Times New Roman" w:hAnsi="Times New Roman"/>
          <w:sz w:val="24"/>
          <w:szCs w:val="24"/>
        </w:rPr>
        <w:t>Б</w:t>
      </w:r>
      <w:r w:rsidR="00104ABA" w:rsidRPr="00271543">
        <w:rPr>
          <w:rFonts w:ascii="Times New Roman" w:hAnsi="Times New Roman"/>
          <w:sz w:val="24"/>
          <w:szCs w:val="24"/>
        </w:rPr>
        <w:t>анк</w:t>
      </w:r>
      <w:r w:rsidRPr="00271543">
        <w:rPr>
          <w:rFonts w:ascii="Times New Roman" w:hAnsi="Times New Roman"/>
          <w:sz w:val="24"/>
          <w:szCs w:val="24"/>
        </w:rPr>
        <w:t xml:space="preserve"> «ТКПБ» </w:t>
      </w:r>
    </w:p>
    <w:p w:rsidR="00C65EE3" w:rsidRPr="00271543" w:rsidRDefault="00C65EE3" w:rsidP="00CF362A">
      <w:pPr>
        <w:pStyle w:val="a8"/>
        <w:spacing w:line="240" w:lineRule="auto"/>
        <w:ind w:left="0" w:right="-7" w:firstLine="440"/>
        <w:jc w:val="both"/>
        <w:rPr>
          <w:rFonts w:ascii="Times New Roman" w:hAnsi="Times New Roman"/>
          <w:sz w:val="24"/>
          <w:szCs w:val="24"/>
        </w:rPr>
      </w:pPr>
    </w:p>
    <w:p w:rsidR="00C65EE3" w:rsidRPr="00271543" w:rsidRDefault="00C65EE3" w:rsidP="00CF362A">
      <w:pPr>
        <w:pStyle w:val="a8"/>
        <w:spacing w:line="240" w:lineRule="auto"/>
        <w:ind w:left="0" w:right="-7" w:firstLine="440"/>
        <w:jc w:val="both"/>
        <w:rPr>
          <w:rFonts w:ascii="Times New Roman" w:hAnsi="Times New Roman"/>
          <w:sz w:val="24"/>
          <w:szCs w:val="24"/>
        </w:rPr>
      </w:pPr>
      <w:r w:rsidRPr="00271543">
        <w:rPr>
          <w:rFonts w:ascii="Times New Roman" w:hAnsi="Times New Roman"/>
          <w:sz w:val="24"/>
          <w:szCs w:val="24"/>
        </w:rPr>
        <w:t>Юридический адрес: 392000, г. Тамбов, ул. Советская, 118</w:t>
      </w:r>
    </w:p>
    <w:p w:rsidR="004B3C78" w:rsidRPr="00271543" w:rsidRDefault="004B3C78" w:rsidP="00CF362A">
      <w:pPr>
        <w:pStyle w:val="a8"/>
        <w:spacing w:line="240" w:lineRule="auto"/>
        <w:ind w:left="0" w:right="-7" w:firstLine="440"/>
        <w:jc w:val="both"/>
        <w:rPr>
          <w:rFonts w:ascii="Times New Roman" w:hAnsi="Times New Roman"/>
          <w:sz w:val="24"/>
          <w:szCs w:val="24"/>
        </w:rPr>
      </w:pPr>
    </w:p>
    <w:p w:rsidR="004B3C78" w:rsidRPr="00271543" w:rsidRDefault="004B3C78" w:rsidP="00CF362A">
      <w:pPr>
        <w:pStyle w:val="a8"/>
        <w:spacing w:line="240" w:lineRule="auto"/>
        <w:ind w:left="0" w:right="-7" w:firstLine="440"/>
        <w:jc w:val="both"/>
        <w:rPr>
          <w:rFonts w:ascii="Times New Roman" w:hAnsi="Times New Roman"/>
          <w:sz w:val="24"/>
          <w:szCs w:val="24"/>
        </w:rPr>
      </w:pPr>
      <w:r w:rsidRPr="00271543">
        <w:rPr>
          <w:rFonts w:ascii="Times New Roman" w:hAnsi="Times New Roman"/>
          <w:sz w:val="24"/>
          <w:szCs w:val="24"/>
        </w:rPr>
        <w:t xml:space="preserve">Адрес фактического местонахождения: </w:t>
      </w:r>
      <w:r w:rsidR="000870B2" w:rsidRPr="00271543">
        <w:rPr>
          <w:rFonts w:ascii="Times New Roman" w:hAnsi="Times New Roman"/>
          <w:sz w:val="24"/>
          <w:szCs w:val="24"/>
        </w:rPr>
        <w:t xml:space="preserve">392000, </w:t>
      </w:r>
      <w:r w:rsidRPr="00271543">
        <w:rPr>
          <w:rFonts w:ascii="Times New Roman" w:hAnsi="Times New Roman"/>
          <w:sz w:val="24"/>
          <w:szCs w:val="24"/>
        </w:rPr>
        <w:t>г. Тамбов, ул. Советская, 118</w:t>
      </w:r>
    </w:p>
    <w:p w:rsidR="00C65EE3" w:rsidRPr="00271543" w:rsidRDefault="00C65EE3" w:rsidP="00CF362A">
      <w:pPr>
        <w:pStyle w:val="a8"/>
        <w:spacing w:line="240" w:lineRule="auto"/>
        <w:ind w:left="0" w:right="-7" w:firstLine="440"/>
        <w:jc w:val="both"/>
        <w:rPr>
          <w:rFonts w:ascii="Times New Roman" w:hAnsi="Times New Roman"/>
          <w:sz w:val="24"/>
          <w:szCs w:val="24"/>
        </w:rPr>
      </w:pPr>
    </w:p>
    <w:p w:rsidR="00C65EE3" w:rsidRPr="00271543" w:rsidRDefault="001202C6" w:rsidP="00CF362A">
      <w:pPr>
        <w:pStyle w:val="a8"/>
        <w:spacing w:line="240" w:lineRule="auto"/>
        <w:ind w:left="0" w:right="-7" w:firstLine="440"/>
        <w:jc w:val="both"/>
        <w:rPr>
          <w:rFonts w:ascii="Times New Roman" w:hAnsi="Times New Roman"/>
          <w:sz w:val="24"/>
          <w:szCs w:val="24"/>
        </w:rPr>
      </w:pPr>
      <w:r w:rsidRPr="00271543">
        <w:rPr>
          <w:rFonts w:ascii="Times New Roman" w:hAnsi="Times New Roman"/>
          <w:sz w:val="24"/>
          <w:szCs w:val="24"/>
        </w:rPr>
        <w:t>Промежуточная</w:t>
      </w:r>
      <w:r w:rsidR="00C65EE3" w:rsidRPr="00271543">
        <w:rPr>
          <w:rFonts w:ascii="Times New Roman" w:hAnsi="Times New Roman"/>
          <w:sz w:val="24"/>
          <w:szCs w:val="24"/>
        </w:rPr>
        <w:t xml:space="preserve"> бухгалтерская (финансовая) отчетность составлена в тысячах рубл</w:t>
      </w:r>
      <w:r w:rsidR="00EE1483" w:rsidRPr="00271543">
        <w:rPr>
          <w:rFonts w:ascii="Times New Roman" w:hAnsi="Times New Roman"/>
          <w:sz w:val="24"/>
          <w:szCs w:val="24"/>
        </w:rPr>
        <w:t>ях</w:t>
      </w:r>
      <w:r w:rsidR="006E6279" w:rsidRPr="00271543">
        <w:rPr>
          <w:rFonts w:ascii="Times New Roman" w:hAnsi="Times New Roman"/>
          <w:sz w:val="24"/>
          <w:szCs w:val="24"/>
        </w:rPr>
        <w:t xml:space="preserve"> и включает в себя </w:t>
      </w:r>
      <w:r w:rsidR="00A30A81" w:rsidRPr="00271543">
        <w:rPr>
          <w:rFonts w:ascii="Times New Roman" w:hAnsi="Times New Roman"/>
          <w:sz w:val="24"/>
          <w:szCs w:val="24"/>
        </w:rPr>
        <w:t>шесть</w:t>
      </w:r>
      <w:r w:rsidR="006E6279" w:rsidRPr="00271543">
        <w:rPr>
          <w:rFonts w:ascii="Times New Roman" w:hAnsi="Times New Roman"/>
          <w:sz w:val="24"/>
          <w:szCs w:val="24"/>
        </w:rPr>
        <w:t xml:space="preserve"> публикуемых форм отчетности и пояснительную информацию (далее по тексту – промежуточная отчетность)</w:t>
      </w:r>
      <w:r w:rsidR="00C65EE3" w:rsidRPr="00271543">
        <w:rPr>
          <w:rFonts w:ascii="Times New Roman" w:hAnsi="Times New Roman"/>
          <w:sz w:val="24"/>
          <w:szCs w:val="24"/>
        </w:rPr>
        <w:t>.</w:t>
      </w:r>
    </w:p>
    <w:p w:rsidR="00C65EE3" w:rsidRPr="00271543" w:rsidRDefault="00C65EE3" w:rsidP="00CF362A">
      <w:pPr>
        <w:pStyle w:val="a8"/>
        <w:spacing w:line="240" w:lineRule="auto"/>
        <w:ind w:left="0" w:right="-7" w:firstLine="440"/>
        <w:jc w:val="both"/>
        <w:rPr>
          <w:rFonts w:ascii="Times New Roman" w:hAnsi="Times New Roman"/>
          <w:sz w:val="24"/>
          <w:szCs w:val="24"/>
        </w:rPr>
      </w:pPr>
    </w:p>
    <w:p w:rsidR="00C65EE3" w:rsidRPr="00271543" w:rsidRDefault="00C65EE3" w:rsidP="00CF362A">
      <w:pPr>
        <w:pStyle w:val="a8"/>
        <w:spacing w:line="240" w:lineRule="auto"/>
        <w:ind w:left="0" w:right="-7" w:firstLine="440"/>
        <w:jc w:val="both"/>
        <w:rPr>
          <w:rFonts w:ascii="Times New Roman" w:hAnsi="Times New Roman"/>
          <w:sz w:val="24"/>
          <w:szCs w:val="24"/>
        </w:rPr>
      </w:pPr>
      <w:r w:rsidRPr="00271543">
        <w:rPr>
          <w:rFonts w:ascii="Times New Roman" w:hAnsi="Times New Roman"/>
          <w:sz w:val="24"/>
          <w:szCs w:val="24"/>
        </w:rPr>
        <w:t>А</w:t>
      </w:r>
      <w:r w:rsidR="00104ABA" w:rsidRPr="00271543">
        <w:rPr>
          <w:rFonts w:ascii="Times New Roman" w:hAnsi="Times New Roman"/>
          <w:sz w:val="24"/>
          <w:szCs w:val="24"/>
        </w:rPr>
        <w:t xml:space="preserve">О </w:t>
      </w:r>
      <w:r w:rsidRPr="00271543">
        <w:rPr>
          <w:rFonts w:ascii="Times New Roman" w:hAnsi="Times New Roman"/>
          <w:sz w:val="24"/>
          <w:szCs w:val="24"/>
        </w:rPr>
        <w:t>Б</w:t>
      </w:r>
      <w:r w:rsidR="00104ABA" w:rsidRPr="00271543">
        <w:rPr>
          <w:rFonts w:ascii="Times New Roman" w:hAnsi="Times New Roman"/>
          <w:sz w:val="24"/>
          <w:szCs w:val="24"/>
        </w:rPr>
        <w:t>анк</w:t>
      </w:r>
      <w:r w:rsidRPr="00271543">
        <w:rPr>
          <w:rFonts w:ascii="Times New Roman" w:hAnsi="Times New Roman"/>
          <w:sz w:val="24"/>
          <w:szCs w:val="24"/>
        </w:rPr>
        <w:t xml:space="preserve"> «ТКПБ» (далее Банк) не является участником банковской (консолидированной) группы.</w:t>
      </w:r>
    </w:p>
    <w:p w:rsidR="00C65EE3" w:rsidRPr="00271543" w:rsidRDefault="00C65EE3" w:rsidP="00CF362A">
      <w:pPr>
        <w:pStyle w:val="a8"/>
        <w:spacing w:after="0" w:line="240" w:lineRule="auto"/>
        <w:ind w:left="0" w:right="-7" w:firstLine="440"/>
        <w:jc w:val="both"/>
        <w:rPr>
          <w:rFonts w:ascii="Times New Roman" w:hAnsi="Times New Roman"/>
          <w:sz w:val="24"/>
          <w:szCs w:val="24"/>
        </w:rPr>
      </w:pPr>
    </w:p>
    <w:p w:rsidR="00C65EE3" w:rsidRPr="00271543" w:rsidRDefault="00C65EE3" w:rsidP="00CF362A">
      <w:pPr>
        <w:pStyle w:val="a8"/>
        <w:spacing w:after="0" w:line="240" w:lineRule="auto"/>
        <w:ind w:left="0" w:right="-7" w:firstLine="440"/>
        <w:jc w:val="both"/>
        <w:rPr>
          <w:rFonts w:ascii="Times New Roman" w:hAnsi="Times New Roman"/>
          <w:sz w:val="24"/>
          <w:szCs w:val="24"/>
        </w:rPr>
      </w:pPr>
      <w:r w:rsidRPr="00271543">
        <w:rPr>
          <w:rFonts w:ascii="Times New Roman" w:hAnsi="Times New Roman"/>
          <w:sz w:val="24"/>
          <w:szCs w:val="24"/>
        </w:rPr>
        <w:t xml:space="preserve">Банк раскрывает в пояснительной информации к </w:t>
      </w:r>
      <w:r w:rsidR="000C21DF" w:rsidRPr="00271543">
        <w:rPr>
          <w:rFonts w:ascii="Times New Roman" w:hAnsi="Times New Roman"/>
          <w:sz w:val="24"/>
          <w:szCs w:val="24"/>
        </w:rPr>
        <w:t>промежуточной</w:t>
      </w:r>
      <w:r w:rsidRPr="00271543">
        <w:rPr>
          <w:rFonts w:ascii="Times New Roman" w:hAnsi="Times New Roman"/>
          <w:sz w:val="24"/>
          <w:szCs w:val="24"/>
        </w:rPr>
        <w:t xml:space="preserve"> отчетности информацию, являющуюся существенной. Раскрытие информации осуществляется в рамках тех событий, операций и финансовых вложений, которые проводились Банком в отчетном периоде.</w:t>
      </w:r>
    </w:p>
    <w:p w:rsidR="00CC0D51" w:rsidRPr="00271543" w:rsidRDefault="00CC0D51" w:rsidP="00CF362A">
      <w:pPr>
        <w:pStyle w:val="a8"/>
        <w:spacing w:after="0" w:line="240" w:lineRule="auto"/>
        <w:ind w:left="0" w:right="-7" w:firstLine="440"/>
        <w:jc w:val="both"/>
        <w:rPr>
          <w:rFonts w:ascii="Times New Roman" w:hAnsi="Times New Roman"/>
          <w:sz w:val="24"/>
          <w:szCs w:val="24"/>
        </w:rPr>
      </w:pPr>
      <w:r w:rsidRPr="00271543">
        <w:rPr>
          <w:rFonts w:ascii="Times New Roman" w:hAnsi="Times New Roman"/>
          <w:sz w:val="24"/>
          <w:szCs w:val="24"/>
        </w:rPr>
        <w:t xml:space="preserve">В целях обеспечения сопоставимости данных, отчетность за </w:t>
      </w:r>
      <w:r w:rsidR="00B1017A">
        <w:rPr>
          <w:rFonts w:ascii="Times New Roman" w:hAnsi="Times New Roman"/>
          <w:sz w:val="24"/>
          <w:szCs w:val="24"/>
        </w:rPr>
        <w:t>1</w:t>
      </w:r>
      <w:r w:rsidRPr="00271543">
        <w:rPr>
          <w:rFonts w:ascii="Times New Roman" w:hAnsi="Times New Roman"/>
          <w:sz w:val="24"/>
          <w:szCs w:val="24"/>
        </w:rPr>
        <w:t xml:space="preserve"> квартал 20</w:t>
      </w:r>
      <w:r w:rsidR="00F4302A" w:rsidRPr="00271543">
        <w:rPr>
          <w:rFonts w:ascii="Times New Roman" w:hAnsi="Times New Roman"/>
          <w:sz w:val="24"/>
          <w:szCs w:val="24"/>
        </w:rPr>
        <w:t>2</w:t>
      </w:r>
      <w:r w:rsidR="00B1017A">
        <w:rPr>
          <w:rFonts w:ascii="Times New Roman" w:hAnsi="Times New Roman"/>
          <w:sz w:val="24"/>
          <w:szCs w:val="24"/>
        </w:rPr>
        <w:t>1</w:t>
      </w:r>
      <w:r w:rsidRPr="00271543">
        <w:rPr>
          <w:rFonts w:ascii="Times New Roman" w:hAnsi="Times New Roman"/>
          <w:sz w:val="24"/>
          <w:szCs w:val="24"/>
        </w:rPr>
        <w:t xml:space="preserve"> года сформирована по алгоритму формирования статей публикуемой отчетности, предложенному Указанием Банка России от </w:t>
      </w:r>
      <w:r w:rsidR="0083706B" w:rsidRPr="00271543">
        <w:rPr>
          <w:rFonts w:ascii="Times New Roman" w:hAnsi="Times New Roman"/>
          <w:sz w:val="24"/>
          <w:szCs w:val="24"/>
        </w:rPr>
        <w:t>08</w:t>
      </w:r>
      <w:r w:rsidRPr="00271543">
        <w:rPr>
          <w:rFonts w:ascii="Times New Roman" w:hAnsi="Times New Roman"/>
          <w:sz w:val="24"/>
          <w:szCs w:val="24"/>
        </w:rPr>
        <w:t>.1</w:t>
      </w:r>
      <w:r w:rsidR="0083706B" w:rsidRPr="00271543">
        <w:rPr>
          <w:rFonts w:ascii="Times New Roman" w:hAnsi="Times New Roman"/>
          <w:sz w:val="24"/>
          <w:szCs w:val="24"/>
        </w:rPr>
        <w:t>0</w:t>
      </w:r>
      <w:r w:rsidRPr="00271543">
        <w:rPr>
          <w:rFonts w:ascii="Times New Roman" w:hAnsi="Times New Roman"/>
          <w:sz w:val="24"/>
          <w:szCs w:val="24"/>
        </w:rPr>
        <w:t>.201</w:t>
      </w:r>
      <w:r w:rsidR="0083706B" w:rsidRPr="00271543">
        <w:rPr>
          <w:rFonts w:ascii="Times New Roman" w:hAnsi="Times New Roman"/>
          <w:sz w:val="24"/>
          <w:szCs w:val="24"/>
        </w:rPr>
        <w:t>8</w:t>
      </w:r>
      <w:r w:rsidRPr="00271543">
        <w:rPr>
          <w:rFonts w:ascii="Times New Roman" w:hAnsi="Times New Roman"/>
          <w:sz w:val="24"/>
          <w:szCs w:val="24"/>
        </w:rPr>
        <w:t xml:space="preserve"> г. № 4</w:t>
      </w:r>
      <w:r w:rsidR="0083706B" w:rsidRPr="00271543">
        <w:rPr>
          <w:rFonts w:ascii="Times New Roman" w:hAnsi="Times New Roman"/>
          <w:sz w:val="24"/>
          <w:szCs w:val="24"/>
        </w:rPr>
        <w:t>927</w:t>
      </w:r>
      <w:r w:rsidRPr="00271543">
        <w:rPr>
          <w:rFonts w:ascii="Times New Roman" w:hAnsi="Times New Roman"/>
          <w:sz w:val="24"/>
          <w:szCs w:val="24"/>
        </w:rPr>
        <w:t>-</w:t>
      </w:r>
      <w:r w:rsidR="0083706B" w:rsidRPr="00271543">
        <w:rPr>
          <w:rFonts w:ascii="Times New Roman" w:hAnsi="Times New Roman"/>
          <w:sz w:val="24"/>
          <w:szCs w:val="24"/>
        </w:rPr>
        <w:t>У</w:t>
      </w:r>
      <w:r w:rsidRPr="00271543">
        <w:rPr>
          <w:rFonts w:ascii="Times New Roman" w:hAnsi="Times New Roman"/>
          <w:sz w:val="24"/>
          <w:szCs w:val="24"/>
        </w:rPr>
        <w:t>.</w:t>
      </w:r>
    </w:p>
    <w:p w:rsidR="00C95AAF" w:rsidRPr="00271543" w:rsidRDefault="00CC0D51" w:rsidP="00CF362A">
      <w:pPr>
        <w:pStyle w:val="a8"/>
        <w:spacing w:after="0" w:line="240" w:lineRule="auto"/>
        <w:ind w:left="0" w:right="-7" w:firstLine="440"/>
        <w:jc w:val="both"/>
        <w:rPr>
          <w:rFonts w:ascii="Times New Roman" w:hAnsi="Times New Roman"/>
          <w:sz w:val="24"/>
          <w:szCs w:val="24"/>
        </w:rPr>
      </w:pPr>
      <w:r w:rsidRPr="00271543">
        <w:rPr>
          <w:rFonts w:ascii="Times New Roman" w:hAnsi="Times New Roman"/>
          <w:sz w:val="24"/>
          <w:szCs w:val="24"/>
        </w:rPr>
        <w:t>Полный состав отчетности Банка</w:t>
      </w:r>
      <w:r w:rsidR="00AF5A20" w:rsidRPr="00271543">
        <w:rPr>
          <w:rFonts w:ascii="Times New Roman" w:hAnsi="Times New Roman"/>
          <w:sz w:val="24"/>
          <w:szCs w:val="24"/>
        </w:rPr>
        <w:t xml:space="preserve"> размещается в сети «Интернет» на сайте Банка </w:t>
      </w:r>
      <w:hyperlink r:id="rId9" w:history="1">
        <w:r w:rsidR="00AF5A20" w:rsidRPr="00271543">
          <w:rPr>
            <w:rStyle w:val="a9"/>
            <w:rFonts w:ascii="Times New Roman" w:hAnsi="Times New Roman"/>
            <w:color w:val="auto"/>
            <w:sz w:val="24"/>
            <w:szCs w:val="24"/>
            <w:lang w:val="en-US"/>
          </w:rPr>
          <w:t>www</w:t>
        </w:r>
        <w:r w:rsidR="00AF5A20" w:rsidRPr="00271543">
          <w:rPr>
            <w:rStyle w:val="a9"/>
            <w:rFonts w:ascii="Times New Roman" w:hAnsi="Times New Roman"/>
            <w:color w:val="auto"/>
            <w:sz w:val="24"/>
            <w:szCs w:val="24"/>
          </w:rPr>
          <w:t>.</w:t>
        </w:r>
        <w:r w:rsidR="00AF5A20" w:rsidRPr="00271543">
          <w:rPr>
            <w:rStyle w:val="a9"/>
            <w:rFonts w:ascii="Times New Roman" w:hAnsi="Times New Roman"/>
            <w:color w:val="auto"/>
            <w:sz w:val="24"/>
            <w:szCs w:val="24"/>
            <w:lang w:val="en-US"/>
          </w:rPr>
          <w:t>tkpb</w:t>
        </w:r>
        <w:r w:rsidR="00AF5A20" w:rsidRPr="00271543">
          <w:rPr>
            <w:rStyle w:val="a9"/>
            <w:rFonts w:ascii="Times New Roman" w:hAnsi="Times New Roman"/>
            <w:color w:val="auto"/>
            <w:sz w:val="24"/>
            <w:szCs w:val="24"/>
          </w:rPr>
          <w:t>.</w:t>
        </w:r>
        <w:r w:rsidR="00AF5A20" w:rsidRPr="00271543">
          <w:rPr>
            <w:rStyle w:val="a9"/>
            <w:rFonts w:ascii="Times New Roman" w:hAnsi="Times New Roman"/>
            <w:color w:val="auto"/>
            <w:sz w:val="24"/>
            <w:szCs w:val="24"/>
            <w:lang w:val="en-US"/>
          </w:rPr>
          <w:t>ru</w:t>
        </w:r>
      </w:hyperlink>
      <w:r w:rsidR="00AF5A20" w:rsidRPr="00271543">
        <w:rPr>
          <w:rFonts w:ascii="Times New Roman" w:hAnsi="Times New Roman"/>
          <w:sz w:val="24"/>
          <w:szCs w:val="24"/>
        </w:rPr>
        <w:t xml:space="preserve">, а также предоставляется физическим и юридическим лицам в пунктах обслуживания. </w:t>
      </w:r>
    </w:p>
    <w:p w:rsidR="001210B2" w:rsidRPr="005D53DC" w:rsidRDefault="001210B2" w:rsidP="00CF362A">
      <w:pPr>
        <w:pStyle w:val="a8"/>
        <w:spacing w:after="0" w:line="240" w:lineRule="auto"/>
        <w:ind w:left="0" w:right="-7" w:firstLine="440"/>
        <w:jc w:val="both"/>
        <w:rPr>
          <w:rFonts w:ascii="Times New Roman" w:hAnsi="Times New Roman"/>
          <w:color w:val="FF0000"/>
          <w:sz w:val="24"/>
          <w:szCs w:val="24"/>
        </w:rPr>
      </w:pPr>
    </w:p>
    <w:p w:rsidR="00324914" w:rsidRPr="007E69BC" w:rsidRDefault="00C65EE3" w:rsidP="00E11B95">
      <w:pPr>
        <w:spacing w:line="240" w:lineRule="auto"/>
        <w:rPr>
          <w:rFonts w:ascii="Times New Roman" w:hAnsi="Times New Roman"/>
          <w:b/>
          <w:sz w:val="24"/>
          <w:szCs w:val="24"/>
        </w:rPr>
      </w:pPr>
      <w:r w:rsidRPr="0014262E">
        <w:rPr>
          <w:rFonts w:ascii="Times New Roman" w:hAnsi="Times New Roman"/>
          <w:b/>
          <w:sz w:val="28"/>
        </w:rPr>
        <w:t xml:space="preserve"> </w:t>
      </w:r>
      <w:r w:rsidRPr="0014262E">
        <w:rPr>
          <w:rFonts w:ascii="Times New Roman" w:hAnsi="Times New Roman"/>
          <w:b/>
          <w:sz w:val="24"/>
          <w:szCs w:val="24"/>
        </w:rPr>
        <w:t xml:space="preserve">Раздел 1. </w:t>
      </w:r>
      <w:r w:rsidR="00324914" w:rsidRPr="0014262E">
        <w:rPr>
          <w:rFonts w:ascii="Times New Roman" w:hAnsi="Times New Roman"/>
          <w:b/>
          <w:sz w:val="24"/>
          <w:szCs w:val="24"/>
        </w:rPr>
        <w:t xml:space="preserve">Краткая характеристика деятельности  Банка </w:t>
      </w:r>
    </w:p>
    <w:p w:rsidR="007B1C55" w:rsidRPr="0014262E" w:rsidRDefault="00C65EE3" w:rsidP="007E69BC">
      <w:pPr>
        <w:pStyle w:val="a8"/>
        <w:numPr>
          <w:ilvl w:val="1"/>
          <w:numId w:val="2"/>
        </w:numPr>
        <w:tabs>
          <w:tab w:val="num" w:pos="-550"/>
        </w:tabs>
        <w:spacing w:after="120" w:line="240" w:lineRule="auto"/>
        <w:ind w:left="0" w:firstLine="0"/>
        <w:rPr>
          <w:rFonts w:ascii="Times New Roman" w:hAnsi="Times New Roman"/>
          <w:b/>
          <w:i/>
          <w:sz w:val="24"/>
          <w:szCs w:val="24"/>
        </w:rPr>
      </w:pPr>
      <w:r w:rsidRPr="0014262E">
        <w:rPr>
          <w:rFonts w:ascii="Times New Roman" w:hAnsi="Times New Roman"/>
          <w:b/>
          <w:sz w:val="24"/>
          <w:szCs w:val="24"/>
        </w:rPr>
        <w:t>Характер операций и основных направлений деятельности Банка</w:t>
      </w:r>
    </w:p>
    <w:p w:rsidR="007D1BFB" w:rsidRPr="0014262E" w:rsidRDefault="007D1BFB" w:rsidP="007D1BFB">
      <w:pPr>
        <w:spacing w:line="240" w:lineRule="auto"/>
        <w:jc w:val="both"/>
        <w:rPr>
          <w:rFonts w:ascii="Times New Roman" w:hAnsi="Times New Roman"/>
          <w:sz w:val="24"/>
          <w:szCs w:val="24"/>
        </w:rPr>
      </w:pPr>
      <w:r w:rsidRPr="0014262E">
        <w:rPr>
          <w:rFonts w:ascii="Times New Roman" w:hAnsi="Times New Roman"/>
          <w:sz w:val="24"/>
          <w:szCs w:val="24"/>
        </w:rPr>
        <w:t xml:space="preserve">     </w:t>
      </w:r>
      <w:r w:rsidRPr="0014262E">
        <w:rPr>
          <w:rFonts w:ascii="Times New Roman" w:hAnsi="Times New Roman"/>
          <w:i/>
          <w:sz w:val="24"/>
          <w:szCs w:val="24"/>
        </w:rPr>
        <w:t xml:space="preserve">     </w:t>
      </w:r>
      <w:r w:rsidRPr="0014262E">
        <w:rPr>
          <w:rFonts w:ascii="Times New Roman" w:hAnsi="Times New Roman"/>
          <w:sz w:val="24"/>
          <w:szCs w:val="24"/>
        </w:rPr>
        <w:t>Коммерческий банк  «Тамбовкредитпромбанк» был создан в 1990 году на базе Тамбовского областного управления Промстройбанка. В 1992 году преобразован в Акционерный коммерческий банк «Тамбовкредитпромбанк», в 2015 году – в Акционерное общество Банк «Тамбовкредитпромбанк».</w:t>
      </w:r>
    </w:p>
    <w:p w:rsidR="007D1BFB" w:rsidRPr="0014262E" w:rsidRDefault="007D1BFB" w:rsidP="007D1BFB">
      <w:pPr>
        <w:spacing w:line="240" w:lineRule="auto"/>
        <w:jc w:val="both"/>
        <w:rPr>
          <w:rFonts w:ascii="Times New Roman" w:hAnsi="Times New Roman"/>
          <w:sz w:val="24"/>
          <w:szCs w:val="24"/>
        </w:rPr>
      </w:pPr>
      <w:r w:rsidRPr="0014262E">
        <w:rPr>
          <w:rFonts w:ascii="Times New Roman" w:hAnsi="Times New Roman"/>
          <w:sz w:val="24"/>
          <w:szCs w:val="24"/>
        </w:rPr>
        <w:t xml:space="preserve">          Банк осуществляет свою деятельность в соответствии с Федеральным законом  «О банках и банковской деятельности» на основании базовой  лицензии на осуществление банковских операций № 1312, выданной Банком России. </w:t>
      </w:r>
    </w:p>
    <w:p w:rsidR="007D1BFB" w:rsidRPr="0014262E" w:rsidRDefault="007D1BFB" w:rsidP="007D1BFB">
      <w:pPr>
        <w:spacing w:line="240" w:lineRule="auto"/>
        <w:jc w:val="both"/>
        <w:rPr>
          <w:rFonts w:ascii="Times New Roman" w:hAnsi="Times New Roman"/>
          <w:sz w:val="24"/>
          <w:szCs w:val="24"/>
        </w:rPr>
      </w:pPr>
      <w:r w:rsidRPr="0014262E">
        <w:rPr>
          <w:rFonts w:ascii="Times New Roman" w:hAnsi="Times New Roman"/>
          <w:sz w:val="24"/>
          <w:szCs w:val="24"/>
        </w:rPr>
        <w:t xml:space="preserve">          АО Банк «ТКПБ» является</w:t>
      </w:r>
      <w:r w:rsidRPr="0014262E">
        <w:rPr>
          <w:rFonts w:ascii="Times New Roman" w:hAnsi="Times New Roman"/>
          <w:i/>
          <w:sz w:val="24"/>
          <w:szCs w:val="24"/>
        </w:rPr>
        <w:t xml:space="preserve"> </w:t>
      </w:r>
      <w:r w:rsidRPr="0014262E">
        <w:rPr>
          <w:rFonts w:ascii="Times New Roman" w:hAnsi="Times New Roman"/>
          <w:sz w:val="24"/>
          <w:szCs w:val="24"/>
        </w:rPr>
        <w:t>участником системы обязательного страхования вкладов. В реестр банков – участников системы страхования вкладов банк включен 27 января 2005 года под № 507.</w:t>
      </w:r>
    </w:p>
    <w:p w:rsidR="007D1BFB" w:rsidRPr="0014262E" w:rsidRDefault="007D1BFB" w:rsidP="007D1BFB">
      <w:pPr>
        <w:pStyle w:val="a8"/>
        <w:spacing w:after="120" w:line="240" w:lineRule="auto"/>
        <w:ind w:left="0"/>
        <w:jc w:val="both"/>
        <w:rPr>
          <w:rFonts w:ascii="Times New Roman" w:hAnsi="Times New Roman"/>
          <w:sz w:val="24"/>
          <w:szCs w:val="24"/>
        </w:rPr>
      </w:pPr>
      <w:r w:rsidRPr="0014262E">
        <w:rPr>
          <w:rFonts w:ascii="Times New Roman" w:hAnsi="Times New Roman"/>
          <w:sz w:val="24"/>
          <w:szCs w:val="24"/>
        </w:rPr>
        <w:lastRenderedPageBreak/>
        <w:t xml:space="preserve">           В соответствии Федеральным законом РФ "О банках и банковской деятельности",  на основании лицензий на осуществление банковских операций, выданных Банком России, устава Банка, решений Совета директоров и  Правления Банка, других нормативных актов, действующих на территории РФ, Банк работает на всех сегментах финансового рынка и оказывает широкий спектр финансовых услуг. </w:t>
      </w:r>
    </w:p>
    <w:p w:rsidR="007D1BFB" w:rsidRPr="0014262E" w:rsidRDefault="007D1BFB" w:rsidP="007D1BFB">
      <w:pPr>
        <w:pStyle w:val="a8"/>
        <w:spacing w:after="120" w:line="240" w:lineRule="auto"/>
        <w:ind w:left="0"/>
        <w:jc w:val="both"/>
        <w:rPr>
          <w:rFonts w:ascii="Times New Roman" w:hAnsi="Times New Roman"/>
          <w:sz w:val="24"/>
          <w:szCs w:val="24"/>
        </w:rPr>
      </w:pPr>
    </w:p>
    <w:p w:rsidR="007D1BFB" w:rsidRPr="0014262E" w:rsidRDefault="007D1BFB" w:rsidP="007D1BFB">
      <w:pPr>
        <w:spacing w:after="0" w:line="240" w:lineRule="auto"/>
        <w:ind w:firstLine="360"/>
        <w:jc w:val="both"/>
        <w:rPr>
          <w:rFonts w:ascii="Times New Roman" w:hAnsi="Times New Roman"/>
          <w:sz w:val="24"/>
          <w:szCs w:val="24"/>
        </w:rPr>
      </w:pPr>
      <w:r w:rsidRPr="0014262E">
        <w:rPr>
          <w:rFonts w:ascii="Times New Roman" w:hAnsi="Times New Roman"/>
          <w:sz w:val="24"/>
          <w:szCs w:val="24"/>
        </w:rPr>
        <w:t xml:space="preserve">     В отчетном периоде Банк продолжал проводить  операции по следующим направлениям деятельности: </w:t>
      </w:r>
    </w:p>
    <w:p w:rsidR="007D1BFB" w:rsidRPr="0014262E" w:rsidRDefault="007D1BFB" w:rsidP="007D1BFB">
      <w:pPr>
        <w:spacing w:after="0" w:line="240" w:lineRule="auto"/>
        <w:ind w:firstLine="360"/>
        <w:jc w:val="both"/>
        <w:rPr>
          <w:rFonts w:ascii="Times New Roman" w:hAnsi="Times New Roman"/>
          <w:sz w:val="24"/>
          <w:szCs w:val="24"/>
        </w:rPr>
      </w:pPr>
      <w:r w:rsidRPr="0014262E">
        <w:rPr>
          <w:rFonts w:ascii="Times New Roman" w:hAnsi="Times New Roman"/>
          <w:sz w:val="24"/>
          <w:szCs w:val="24"/>
        </w:rPr>
        <w:t xml:space="preserve">    - кредитование юридических и физических  лиц; </w:t>
      </w:r>
    </w:p>
    <w:p w:rsidR="007D1BFB" w:rsidRPr="0014262E" w:rsidRDefault="007D1BFB" w:rsidP="007D1BFB">
      <w:pPr>
        <w:spacing w:after="0" w:line="240" w:lineRule="auto"/>
        <w:ind w:firstLine="360"/>
        <w:jc w:val="both"/>
        <w:rPr>
          <w:rFonts w:ascii="Times New Roman" w:hAnsi="Times New Roman"/>
          <w:sz w:val="24"/>
          <w:szCs w:val="24"/>
        </w:rPr>
      </w:pPr>
      <w:r w:rsidRPr="0014262E">
        <w:rPr>
          <w:rFonts w:ascii="Times New Roman" w:hAnsi="Times New Roman"/>
          <w:sz w:val="24"/>
          <w:szCs w:val="24"/>
        </w:rPr>
        <w:t xml:space="preserve">    - привлечение денежных средств физических и юридических лиц; </w:t>
      </w:r>
    </w:p>
    <w:p w:rsidR="007D1BFB" w:rsidRPr="0014262E" w:rsidRDefault="007D1BFB" w:rsidP="007D1BFB">
      <w:pPr>
        <w:spacing w:after="0" w:line="240" w:lineRule="auto"/>
        <w:ind w:firstLine="360"/>
        <w:jc w:val="both"/>
        <w:rPr>
          <w:rFonts w:ascii="Times New Roman" w:hAnsi="Times New Roman"/>
          <w:sz w:val="24"/>
          <w:szCs w:val="24"/>
        </w:rPr>
      </w:pPr>
      <w:r w:rsidRPr="0014262E">
        <w:rPr>
          <w:rFonts w:ascii="Times New Roman" w:hAnsi="Times New Roman"/>
          <w:sz w:val="24"/>
          <w:szCs w:val="24"/>
        </w:rPr>
        <w:t xml:space="preserve">    - открытие и ведение банковских счетов  юридических и физических лиц;       </w:t>
      </w:r>
    </w:p>
    <w:p w:rsidR="007D1BFB" w:rsidRPr="0014262E" w:rsidRDefault="007D1BFB" w:rsidP="007D1BFB">
      <w:pPr>
        <w:spacing w:after="0" w:line="240" w:lineRule="auto"/>
        <w:ind w:firstLine="360"/>
        <w:jc w:val="both"/>
        <w:rPr>
          <w:rFonts w:ascii="Times New Roman" w:hAnsi="Times New Roman"/>
          <w:sz w:val="24"/>
          <w:szCs w:val="24"/>
        </w:rPr>
      </w:pPr>
      <w:r w:rsidRPr="0014262E">
        <w:rPr>
          <w:rFonts w:ascii="Times New Roman" w:hAnsi="Times New Roman"/>
          <w:sz w:val="24"/>
          <w:szCs w:val="24"/>
        </w:rPr>
        <w:t xml:space="preserve">    - осуществление расчетов по поручению физических и юридических лиц; </w:t>
      </w:r>
    </w:p>
    <w:p w:rsidR="007D1BFB" w:rsidRPr="0014262E" w:rsidRDefault="007D1BFB" w:rsidP="007D1BFB">
      <w:pPr>
        <w:spacing w:after="0" w:line="240" w:lineRule="auto"/>
        <w:ind w:firstLine="360"/>
        <w:jc w:val="both"/>
        <w:rPr>
          <w:rFonts w:ascii="Times New Roman" w:hAnsi="Times New Roman"/>
          <w:sz w:val="24"/>
          <w:szCs w:val="24"/>
        </w:rPr>
      </w:pPr>
      <w:r w:rsidRPr="0014262E">
        <w:rPr>
          <w:rFonts w:ascii="Times New Roman" w:hAnsi="Times New Roman"/>
          <w:sz w:val="24"/>
          <w:szCs w:val="24"/>
        </w:rPr>
        <w:t xml:space="preserve">    - кассовое обслуживание физических и юридических лиц; </w:t>
      </w:r>
    </w:p>
    <w:p w:rsidR="007D1BFB" w:rsidRPr="0014262E" w:rsidRDefault="007D1BFB" w:rsidP="007D1BFB">
      <w:pPr>
        <w:spacing w:after="0" w:line="240" w:lineRule="auto"/>
        <w:ind w:firstLine="360"/>
        <w:jc w:val="both"/>
        <w:rPr>
          <w:rFonts w:ascii="Times New Roman" w:hAnsi="Times New Roman"/>
          <w:sz w:val="24"/>
          <w:szCs w:val="24"/>
        </w:rPr>
      </w:pPr>
      <w:r w:rsidRPr="0014262E">
        <w:rPr>
          <w:rFonts w:ascii="Times New Roman" w:hAnsi="Times New Roman"/>
          <w:sz w:val="24"/>
          <w:szCs w:val="24"/>
        </w:rPr>
        <w:t xml:space="preserve">    -покупка и продажа иностранной валюты в наличной и безналичной формах. </w:t>
      </w:r>
    </w:p>
    <w:p w:rsidR="007D1BFB" w:rsidRPr="0014262E" w:rsidRDefault="007D1BFB" w:rsidP="007D1BFB">
      <w:pPr>
        <w:spacing w:after="0" w:line="240" w:lineRule="auto"/>
        <w:ind w:firstLine="360"/>
        <w:jc w:val="both"/>
        <w:rPr>
          <w:rFonts w:ascii="Times New Roman" w:hAnsi="Times New Roman"/>
          <w:sz w:val="24"/>
          <w:szCs w:val="24"/>
        </w:rPr>
      </w:pPr>
    </w:p>
    <w:p w:rsidR="007D1BFB" w:rsidRPr="0014262E" w:rsidRDefault="007D1BFB" w:rsidP="007D1BFB">
      <w:pPr>
        <w:spacing w:after="0" w:line="240" w:lineRule="auto"/>
        <w:ind w:firstLine="360"/>
        <w:jc w:val="both"/>
        <w:rPr>
          <w:rFonts w:ascii="Times New Roman" w:hAnsi="Times New Roman"/>
          <w:sz w:val="24"/>
          <w:szCs w:val="24"/>
        </w:rPr>
      </w:pPr>
      <w:r w:rsidRPr="0014262E">
        <w:rPr>
          <w:rFonts w:ascii="Times New Roman" w:hAnsi="Times New Roman"/>
          <w:sz w:val="24"/>
          <w:szCs w:val="24"/>
        </w:rPr>
        <w:t xml:space="preserve">     Банк  оказывает услуги на территории Тамбовского региона, г.г. Липецк и Москва.</w:t>
      </w:r>
    </w:p>
    <w:p w:rsidR="007D1BFB" w:rsidRPr="0014262E" w:rsidRDefault="007D1BFB" w:rsidP="007D1BFB">
      <w:pPr>
        <w:pStyle w:val="a8"/>
        <w:spacing w:after="120" w:line="240" w:lineRule="auto"/>
        <w:ind w:left="0"/>
        <w:jc w:val="both"/>
        <w:rPr>
          <w:rFonts w:ascii="Times New Roman" w:hAnsi="Times New Roman"/>
          <w:sz w:val="24"/>
          <w:szCs w:val="24"/>
        </w:rPr>
      </w:pPr>
      <w:r w:rsidRPr="0014262E">
        <w:rPr>
          <w:rFonts w:ascii="Times New Roman" w:hAnsi="Times New Roman"/>
          <w:sz w:val="24"/>
          <w:szCs w:val="24"/>
        </w:rPr>
        <w:t xml:space="preserve">           Наиболее приоритетными в спектре оказываемых банковских услуг является кредитование  юридических лиц, индивидуальных предпринимателей и физических лиц.</w:t>
      </w:r>
    </w:p>
    <w:p w:rsidR="00780318" w:rsidRPr="0014262E" w:rsidRDefault="00833FE5" w:rsidP="00780318">
      <w:pPr>
        <w:spacing w:line="240" w:lineRule="auto"/>
        <w:jc w:val="both"/>
        <w:rPr>
          <w:rFonts w:ascii="Times New Roman" w:hAnsi="Times New Roman"/>
          <w:sz w:val="24"/>
          <w:szCs w:val="24"/>
        </w:rPr>
      </w:pPr>
      <w:r w:rsidRPr="0014262E">
        <w:rPr>
          <w:rFonts w:ascii="Times New Roman" w:hAnsi="Times New Roman"/>
          <w:i/>
          <w:sz w:val="24"/>
          <w:szCs w:val="24"/>
        </w:rPr>
        <w:t xml:space="preserve">     </w:t>
      </w:r>
      <w:r w:rsidR="00A4244B" w:rsidRPr="0014262E">
        <w:rPr>
          <w:rFonts w:ascii="Times New Roman" w:hAnsi="Times New Roman"/>
          <w:b/>
          <w:sz w:val="24"/>
          <w:szCs w:val="24"/>
        </w:rPr>
        <w:t>1.2. Основные показатели деятельности и факторы, повлиявшие в отчетном квартале на  финансовые результаты Банка</w:t>
      </w:r>
      <w:r w:rsidR="00A101D5" w:rsidRPr="0014262E">
        <w:rPr>
          <w:rFonts w:ascii="Times New Roman" w:hAnsi="Times New Roman"/>
          <w:b/>
          <w:szCs w:val="28"/>
        </w:rPr>
        <w:t xml:space="preserve"> </w:t>
      </w:r>
      <w:r w:rsidR="00780318" w:rsidRPr="0014262E">
        <w:rPr>
          <w:rFonts w:ascii="Times New Roman" w:hAnsi="Times New Roman"/>
          <w:b/>
          <w:szCs w:val="28"/>
        </w:rPr>
        <w:t xml:space="preserve">      </w:t>
      </w:r>
    </w:p>
    <w:p w:rsidR="00780318" w:rsidRPr="0014262E" w:rsidRDefault="00780318" w:rsidP="00780318">
      <w:pPr>
        <w:spacing w:line="240" w:lineRule="auto"/>
        <w:ind w:firstLine="360"/>
        <w:jc w:val="both"/>
        <w:rPr>
          <w:rFonts w:ascii="Times New Roman" w:hAnsi="Times New Roman"/>
          <w:sz w:val="24"/>
          <w:szCs w:val="24"/>
        </w:rPr>
      </w:pPr>
      <w:r w:rsidRPr="0014262E">
        <w:rPr>
          <w:rFonts w:ascii="Times New Roman" w:hAnsi="Times New Roman"/>
          <w:sz w:val="24"/>
          <w:szCs w:val="24"/>
        </w:rPr>
        <w:t xml:space="preserve">      Общая величина активов Банка на 01.04.2021  составила  2 337 млн.руб. (Данные приведены по бухгалтерскому балансу (публикуемая форма) (форма 0409806)).</w:t>
      </w:r>
    </w:p>
    <w:p w:rsidR="00780318" w:rsidRPr="0014262E" w:rsidRDefault="00780318" w:rsidP="00780318">
      <w:pPr>
        <w:spacing w:line="240" w:lineRule="auto"/>
        <w:jc w:val="both"/>
        <w:rPr>
          <w:rFonts w:ascii="Times New Roman" w:hAnsi="Times New Roman"/>
          <w:sz w:val="24"/>
          <w:szCs w:val="24"/>
        </w:rPr>
      </w:pPr>
      <w:r w:rsidRPr="0014262E">
        <w:rPr>
          <w:rFonts w:ascii="Times New Roman" w:hAnsi="Times New Roman"/>
          <w:sz w:val="24"/>
          <w:szCs w:val="24"/>
        </w:rPr>
        <w:t xml:space="preserve">            В структуре активов основную долю продолжает  занимать чистая ссудная задолженность –79,8%. По сравнению с соответствующим периодом прошлого года  доля чистой ссудной задолженности увеличилась на 3,8 п.п. Снизилась доля основных средств, нематериальных активов и запасов с 11,2% до 10,1%,   наличных денежных средств и средств в Банке России  – с 6,4% до 5,2%. Доля других активов изменилась не значительно: долгосрочные активы, предназначенные для продажи  занимают  3,7%,  по  0,6% приходится на средства в кредитных организациях  и  прочие активы.  </w:t>
      </w:r>
    </w:p>
    <w:p w:rsidR="00780318" w:rsidRPr="0014262E" w:rsidRDefault="00780318" w:rsidP="00780318">
      <w:pPr>
        <w:spacing w:line="240" w:lineRule="auto"/>
        <w:jc w:val="both"/>
        <w:rPr>
          <w:rFonts w:ascii="Times New Roman" w:hAnsi="Times New Roman"/>
          <w:sz w:val="24"/>
          <w:szCs w:val="24"/>
        </w:rPr>
      </w:pPr>
      <w:r w:rsidRPr="0014262E">
        <w:rPr>
          <w:rFonts w:ascii="Times New Roman" w:hAnsi="Times New Roman"/>
          <w:sz w:val="24"/>
          <w:szCs w:val="24"/>
        </w:rPr>
        <w:t xml:space="preserve">             Чистая ссудная задолженность Банка, оцениваемая по амортизированной стоимости на 01.04.2021 составила 1864 млн.руб.</w:t>
      </w:r>
    </w:p>
    <w:p w:rsidR="00780318" w:rsidRPr="0014262E" w:rsidRDefault="00780318" w:rsidP="00780318">
      <w:pPr>
        <w:pStyle w:val="a8"/>
        <w:spacing w:after="120" w:line="240" w:lineRule="auto"/>
        <w:ind w:left="0"/>
        <w:jc w:val="both"/>
        <w:rPr>
          <w:rFonts w:ascii="Times New Roman" w:hAnsi="Times New Roman"/>
          <w:sz w:val="24"/>
          <w:szCs w:val="24"/>
        </w:rPr>
      </w:pPr>
      <w:r w:rsidRPr="0014262E">
        <w:rPr>
          <w:rFonts w:ascii="Times New Roman" w:hAnsi="Times New Roman"/>
          <w:sz w:val="24"/>
          <w:szCs w:val="24"/>
        </w:rPr>
        <w:t xml:space="preserve">             Ссудная задолженность юри</w:t>
      </w:r>
      <w:r w:rsidR="0014262E" w:rsidRPr="0014262E">
        <w:rPr>
          <w:rFonts w:ascii="Times New Roman" w:hAnsi="Times New Roman"/>
          <w:sz w:val="24"/>
          <w:szCs w:val="24"/>
        </w:rPr>
        <w:t>д</w:t>
      </w:r>
      <w:r w:rsidRPr="0014262E">
        <w:rPr>
          <w:rFonts w:ascii="Times New Roman" w:hAnsi="Times New Roman"/>
          <w:sz w:val="24"/>
          <w:szCs w:val="24"/>
        </w:rPr>
        <w:t>ических и физических лиц за отчетный квартал ( по форме 0409115) осталась практически на уровне  начала года и составила 1260 млн.руб. По сравнению  с аналогичным показателем на 01.01.2020 задолженность увеличилась на 10,4% или  119,1 млн. руб.</w:t>
      </w:r>
    </w:p>
    <w:p w:rsidR="00780318" w:rsidRPr="0014262E" w:rsidRDefault="00780318" w:rsidP="00780318">
      <w:pPr>
        <w:spacing w:line="240" w:lineRule="auto"/>
        <w:jc w:val="both"/>
        <w:rPr>
          <w:rFonts w:ascii="Times New Roman" w:hAnsi="Times New Roman"/>
          <w:sz w:val="24"/>
          <w:szCs w:val="24"/>
        </w:rPr>
      </w:pPr>
      <w:r w:rsidRPr="0014262E">
        <w:rPr>
          <w:sz w:val="28"/>
          <w:szCs w:val="28"/>
        </w:rPr>
        <w:t xml:space="preserve">            </w:t>
      </w:r>
      <w:r w:rsidRPr="0014262E">
        <w:rPr>
          <w:rFonts w:ascii="Times New Roman" w:hAnsi="Times New Roman"/>
          <w:sz w:val="24"/>
          <w:szCs w:val="24"/>
        </w:rPr>
        <w:t>Структура  ресурсной базы в отчетном периоде  оставалась без  изменения и формировалась за счет остатков средств юридических лиц на расчетных счетах и  депозитов  физических лиц.</w:t>
      </w:r>
    </w:p>
    <w:p w:rsidR="00780318" w:rsidRPr="0014262E" w:rsidRDefault="00780318" w:rsidP="00780318">
      <w:pPr>
        <w:autoSpaceDE w:val="0"/>
        <w:autoSpaceDN w:val="0"/>
        <w:adjustRightInd w:val="0"/>
        <w:spacing w:line="240" w:lineRule="auto"/>
        <w:jc w:val="both"/>
        <w:rPr>
          <w:rFonts w:ascii="Times New Roman" w:hAnsi="Times New Roman"/>
          <w:sz w:val="24"/>
          <w:szCs w:val="24"/>
        </w:rPr>
      </w:pPr>
      <w:r w:rsidRPr="0014262E">
        <w:rPr>
          <w:rFonts w:ascii="Times New Roman" w:hAnsi="Times New Roman"/>
          <w:sz w:val="24"/>
          <w:szCs w:val="24"/>
        </w:rPr>
        <w:t xml:space="preserve">            Средства клиентов, оцениваемые по амортизированной стоимости (по форме 0409806),  на отчетную дату составили  1763 млн.руб.,  что на 10,2% ниже показателя на начало года и 18,8% ниже показателя на 01.04.2020. Данный фактор обусловлен значительным поступлением денежных средств на  счета клиентов за выполненные работы, оказанные услуги и товары  в декабре 2020 года и плановым снижением в  течение 2020 года   вкладов физических лиц. В  2020 году  в целях сохранения показателей по оценке экономического положения, повышения  доходности, в связи со снижением Банком России ключевой ставки и по результатам проводимого мониторинга процентных ставок других кредитных организаций, работающих в регионах присутствия Банка, проводилось </w:t>
      </w:r>
      <w:r w:rsidRPr="0014262E">
        <w:rPr>
          <w:rFonts w:ascii="Times New Roman" w:hAnsi="Times New Roman"/>
          <w:sz w:val="24"/>
          <w:szCs w:val="24"/>
        </w:rPr>
        <w:lastRenderedPageBreak/>
        <w:t>неоднократное снижение процентных ставок по срочным вкладам физических лиц  и принимались  решения о прекращении приема отдельных видов вкладов.</w:t>
      </w:r>
    </w:p>
    <w:p w:rsidR="00780318" w:rsidRPr="0014262E" w:rsidRDefault="00780318" w:rsidP="00780318">
      <w:pPr>
        <w:spacing w:line="240" w:lineRule="auto"/>
        <w:ind w:hanging="426"/>
        <w:jc w:val="both"/>
        <w:rPr>
          <w:rFonts w:ascii="Times New Roman" w:hAnsi="Times New Roman"/>
          <w:sz w:val="24"/>
          <w:szCs w:val="24"/>
        </w:rPr>
      </w:pPr>
      <w:r w:rsidRPr="0014262E">
        <w:rPr>
          <w:rFonts w:ascii="Times New Roman" w:hAnsi="Times New Roman"/>
          <w:sz w:val="24"/>
          <w:szCs w:val="24"/>
        </w:rPr>
        <w:t xml:space="preserve">                   Собственные средства (капитал) Банка (по форме 0409123)  на 01.04.2021 составили 481 млн.руб.  По сравнению с соответствующим периодом 2020 года собственные средства снизились на 6,7% или 35 млн.руб. Изменения произошли  по результатам выполнения Банком рекомендаций  Банка России по корректировке  размера собственных средств (капитала), оценив имущество по стоимости, определенной регулятором.</w:t>
      </w:r>
    </w:p>
    <w:p w:rsidR="00780318" w:rsidRPr="0014262E" w:rsidRDefault="00780318" w:rsidP="00780318">
      <w:pPr>
        <w:pStyle w:val="a8"/>
        <w:spacing w:after="120" w:line="240" w:lineRule="auto"/>
        <w:ind w:left="0"/>
        <w:jc w:val="both"/>
        <w:rPr>
          <w:rFonts w:ascii="Times New Roman" w:hAnsi="Times New Roman"/>
          <w:sz w:val="24"/>
          <w:szCs w:val="24"/>
        </w:rPr>
      </w:pPr>
      <w:r w:rsidRPr="0014262E">
        <w:rPr>
          <w:rFonts w:ascii="Times New Roman" w:hAnsi="Times New Roman"/>
          <w:sz w:val="24"/>
          <w:szCs w:val="24"/>
        </w:rPr>
        <w:t xml:space="preserve">             По итогам  1 квартала 2021 года Банком получена прибыль 2,4 млн.руб. (Данные приведены по отчету о финансовых результатах (форма 0409807)). Без учета корректировок по  МСФО-9 (по РСПБУ) прибыль составила 3,6 млн. руб., что в 1,5 раза больше, чем за соответствующий период прошлого года.</w:t>
      </w:r>
    </w:p>
    <w:p w:rsidR="00780318" w:rsidRPr="0014262E" w:rsidRDefault="00780318" w:rsidP="00780318">
      <w:pPr>
        <w:pStyle w:val="a8"/>
        <w:spacing w:after="120" w:line="240" w:lineRule="auto"/>
        <w:ind w:left="0"/>
        <w:jc w:val="both"/>
        <w:rPr>
          <w:rFonts w:ascii="Times New Roman" w:hAnsi="Times New Roman"/>
          <w:sz w:val="24"/>
          <w:szCs w:val="24"/>
        </w:rPr>
      </w:pPr>
      <w:r w:rsidRPr="0014262E">
        <w:rPr>
          <w:rFonts w:ascii="Times New Roman" w:hAnsi="Times New Roman"/>
          <w:sz w:val="24"/>
          <w:szCs w:val="24"/>
        </w:rPr>
        <w:t xml:space="preserve"> </w:t>
      </w:r>
    </w:p>
    <w:p w:rsidR="00780318" w:rsidRPr="0014262E" w:rsidRDefault="00780318" w:rsidP="00780318">
      <w:pPr>
        <w:pStyle w:val="a8"/>
        <w:spacing w:after="120" w:line="240" w:lineRule="auto"/>
        <w:ind w:left="0"/>
        <w:jc w:val="both"/>
        <w:rPr>
          <w:rFonts w:ascii="Times New Roman" w:hAnsi="Times New Roman"/>
          <w:sz w:val="24"/>
          <w:szCs w:val="24"/>
        </w:rPr>
      </w:pPr>
      <w:r w:rsidRPr="0014262E">
        <w:rPr>
          <w:rFonts w:ascii="Times New Roman" w:hAnsi="Times New Roman"/>
          <w:sz w:val="24"/>
          <w:szCs w:val="24"/>
        </w:rPr>
        <w:t xml:space="preserve">            Основными операциями, оказавшими наибольшее влияние на формирование  финансового  результата  Банка  в 1  квартале текущего года, остается  кредитование реального сектора экономики и населения.</w:t>
      </w:r>
    </w:p>
    <w:p w:rsidR="00780318" w:rsidRPr="0014262E" w:rsidRDefault="00780318" w:rsidP="00780318">
      <w:pPr>
        <w:spacing w:line="240" w:lineRule="auto"/>
        <w:jc w:val="both"/>
        <w:rPr>
          <w:rFonts w:ascii="Times New Roman" w:hAnsi="Times New Roman"/>
          <w:sz w:val="24"/>
          <w:szCs w:val="24"/>
        </w:rPr>
      </w:pPr>
      <w:r w:rsidRPr="0014262E">
        <w:rPr>
          <w:rFonts w:ascii="Times New Roman" w:hAnsi="Times New Roman"/>
          <w:sz w:val="24"/>
          <w:szCs w:val="24"/>
        </w:rPr>
        <w:t xml:space="preserve">            Процентные доходы, полученные от ссуд, предоставленных клиентам, не являющимся кредитными организ</w:t>
      </w:r>
      <w:r w:rsidR="0014262E" w:rsidRPr="0014262E">
        <w:rPr>
          <w:rFonts w:ascii="Times New Roman" w:hAnsi="Times New Roman"/>
          <w:sz w:val="24"/>
          <w:szCs w:val="24"/>
        </w:rPr>
        <w:t>а</w:t>
      </w:r>
      <w:r w:rsidRPr="0014262E">
        <w:rPr>
          <w:rFonts w:ascii="Times New Roman" w:hAnsi="Times New Roman"/>
          <w:sz w:val="24"/>
          <w:szCs w:val="24"/>
        </w:rPr>
        <w:t>циями, составили 27,9 млн.руб. и в сравнении с соответствующим периодом прошлого года снизились на 33% или 13,7 млн.руб. Такое снижение  связано в основном со снижением Банком России ключевой ставки.   Если в 1 квартале 2020 года ключевая ставка  составляла 6,25% -6%  годовых,  то в 1 квартале 2021 года – 4,25% годовых (с 22.03.2021 -4,5% годовых).</w:t>
      </w:r>
    </w:p>
    <w:p w:rsidR="00780318" w:rsidRPr="0014262E" w:rsidRDefault="00780318" w:rsidP="00780318">
      <w:pPr>
        <w:pStyle w:val="a8"/>
        <w:spacing w:after="120" w:line="240" w:lineRule="auto"/>
        <w:ind w:left="0"/>
        <w:contextualSpacing w:val="0"/>
        <w:jc w:val="both"/>
        <w:rPr>
          <w:rFonts w:ascii="Times New Roman" w:hAnsi="Times New Roman"/>
          <w:sz w:val="24"/>
          <w:szCs w:val="24"/>
        </w:rPr>
      </w:pPr>
      <w:r w:rsidRPr="0014262E">
        <w:rPr>
          <w:rFonts w:ascii="Times New Roman" w:hAnsi="Times New Roman"/>
          <w:sz w:val="24"/>
          <w:szCs w:val="24"/>
        </w:rPr>
        <w:t xml:space="preserve">             Имеющиеся свободные ресурсы в целях снижения риска и увеличения доходности Банк размещал в депозиты Банка России. За период с начала года  в депозиты  Банка России размещено 21,9 млрд.руб., что на 54,2% выше показателя 1 квартала  прошлого года  (1 квартал 20</w:t>
      </w:r>
      <w:r w:rsidR="001D01EE">
        <w:rPr>
          <w:rFonts w:ascii="Times New Roman" w:hAnsi="Times New Roman"/>
          <w:sz w:val="24"/>
          <w:szCs w:val="24"/>
        </w:rPr>
        <w:t>20</w:t>
      </w:r>
      <w:r w:rsidRPr="0014262E">
        <w:rPr>
          <w:rFonts w:ascii="Times New Roman" w:hAnsi="Times New Roman"/>
          <w:sz w:val="24"/>
          <w:szCs w:val="24"/>
        </w:rPr>
        <w:t xml:space="preserve"> -  14,2 млрд.руб.)</w:t>
      </w:r>
    </w:p>
    <w:p w:rsidR="00780318" w:rsidRPr="0014262E" w:rsidRDefault="00780318" w:rsidP="00780318">
      <w:pPr>
        <w:pStyle w:val="a8"/>
        <w:spacing w:after="120" w:line="240" w:lineRule="auto"/>
        <w:ind w:left="0"/>
        <w:contextualSpacing w:val="0"/>
        <w:jc w:val="both"/>
        <w:rPr>
          <w:rFonts w:ascii="Times New Roman" w:hAnsi="Times New Roman"/>
          <w:sz w:val="24"/>
          <w:szCs w:val="24"/>
        </w:rPr>
      </w:pPr>
      <w:r w:rsidRPr="0014262E">
        <w:rPr>
          <w:rFonts w:ascii="Times New Roman" w:hAnsi="Times New Roman"/>
          <w:sz w:val="24"/>
          <w:szCs w:val="24"/>
        </w:rPr>
        <w:t xml:space="preserve">           </w:t>
      </w:r>
      <w:r w:rsidRPr="0014262E">
        <w:t xml:space="preserve">  </w:t>
      </w:r>
      <w:r w:rsidRPr="0014262E">
        <w:rPr>
          <w:rFonts w:ascii="Times New Roman" w:hAnsi="Times New Roman"/>
          <w:sz w:val="24"/>
          <w:szCs w:val="24"/>
        </w:rPr>
        <w:t xml:space="preserve">Объем депозитов, размещенных в Банке России по состоянию на 01.04.2020  составил 1050 млн.руб. </w:t>
      </w:r>
    </w:p>
    <w:p w:rsidR="00780318" w:rsidRPr="0014262E" w:rsidRDefault="00780318" w:rsidP="00780318">
      <w:pPr>
        <w:jc w:val="both"/>
        <w:rPr>
          <w:rFonts w:ascii="Times New Roman" w:hAnsi="Times New Roman"/>
          <w:sz w:val="24"/>
          <w:szCs w:val="24"/>
        </w:rPr>
      </w:pPr>
      <w:r w:rsidRPr="0014262E">
        <w:rPr>
          <w:rFonts w:ascii="Times New Roman" w:hAnsi="Times New Roman"/>
          <w:sz w:val="24"/>
          <w:szCs w:val="24"/>
        </w:rPr>
        <w:t xml:space="preserve">            От операций по размещению  депозитов в Банке России получено доходов 7,8 млн.руб., что на 55%   (9,9 млн.руб.)  ниже соответствующего периода прошлого года. Снижение так же связано с изменением ключевой ставки.</w:t>
      </w:r>
    </w:p>
    <w:p w:rsidR="00BB60D6" w:rsidRPr="0014262E" w:rsidRDefault="00780318" w:rsidP="0014262E">
      <w:pPr>
        <w:jc w:val="both"/>
        <w:rPr>
          <w:rFonts w:ascii="Times New Roman" w:hAnsi="Times New Roman"/>
          <w:sz w:val="24"/>
          <w:szCs w:val="24"/>
        </w:rPr>
      </w:pPr>
      <w:r w:rsidRPr="0014262E">
        <w:rPr>
          <w:rFonts w:ascii="Times New Roman" w:hAnsi="Times New Roman"/>
          <w:sz w:val="24"/>
          <w:szCs w:val="24"/>
        </w:rPr>
        <w:t xml:space="preserve">            Расходы по выплате процентов по привлеченным средствам клиентов (некредитных организаций) за отчетный период снизились на 55% (13,6 млн.руб.). (Данные приведены по отчету о финансовых результатах (форма 0409807)).</w:t>
      </w:r>
      <w:r w:rsidR="00BB60D6" w:rsidRPr="0014262E">
        <w:rPr>
          <w:rFonts w:ascii="Times New Roman" w:hAnsi="Times New Roman"/>
          <w:b/>
          <w:szCs w:val="28"/>
        </w:rPr>
        <w:t xml:space="preserve">       </w:t>
      </w:r>
    </w:p>
    <w:p w:rsidR="00DF5567" w:rsidRPr="005813B7" w:rsidRDefault="00DF5567" w:rsidP="00DF5567">
      <w:pPr>
        <w:pStyle w:val="ab"/>
        <w:jc w:val="both"/>
        <w:rPr>
          <w:b/>
        </w:rPr>
      </w:pPr>
      <w:r w:rsidRPr="005813B7">
        <w:rPr>
          <w:b/>
        </w:rPr>
        <w:t xml:space="preserve">1.3.  Информация о распределение чистой прибыли </w:t>
      </w:r>
    </w:p>
    <w:p w:rsidR="00DF5567" w:rsidRPr="005813B7" w:rsidRDefault="00DF5567" w:rsidP="00DF5567">
      <w:pPr>
        <w:spacing w:after="0" w:line="240" w:lineRule="auto"/>
        <w:ind w:firstLine="284"/>
        <w:jc w:val="both"/>
        <w:rPr>
          <w:rFonts w:ascii="Times New Roman" w:hAnsi="Times New Roman"/>
          <w:sz w:val="24"/>
          <w:szCs w:val="24"/>
          <w:lang w:eastAsia="ru-RU"/>
        </w:rPr>
      </w:pPr>
      <w:r w:rsidRPr="005813B7">
        <w:rPr>
          <w:rFonts w:ascii="Times New Roman" w:hAnsi="Times New Roman"/>
          <w:sz w:val="24"/>
          <w:szCs w:val="24"/>
        </w:rPr>
        <w:t>Чистая прибыль  за 1 квартал 2021 года на выплату дивидендов не направлялась. Решение о выплате дивидендов по обыкновенным именным акциям не принималось.</w:t>
      </w:r>
    </w:p>
    <w:p w:rsidR="00957C34" w:rsidRPr="005D53DC" w:rsidRDefault="00957C34" w:rsidP="005744AB">
      <w:pPr>
        <w:pStyle w:val="Standard"/>
        <w:jc w:val="both"/>
        <w:rPr>
          <w:rFonts w:eastAsia="Times New Roman"/>
          <w:color w:val="FF0000"/>
          <w:lang w:val="ru-RU" w:eastAsia="ru-RU"/>
        </w:rPr>
      </w:pPr>
    </w:p>
    <w:p w:rsidR="00A55187" w:rsidRPr="00381BA6" w:rsidRDefault="00A55187" w:rsidP="00334259">
      <w:pPr>
        <w:pStyle w:val="a8"/>
        <w:numPr>
          <w:ilvl w:val="0"/>
          <w:numId w:val="2"/>
        </w:numPr>
        <w:spacing w:after="0" w:line="240" w:lineRule="auto"/>
        <w:ind w:right="-7"/>
        <w:rPr>
          <w:rFonts w:ascii="Times New Roman" w:hAnsi="Times New Roman"/>
          <w:b/>
          <w:sz w:val="24"/>
          <w:szCs w:val="24"/>
        </w:rPr>
      </w:pPr>
      <w:r w:rsidRPr="00381BA6">
        <w:rPr>
          <w:rFonts w:ascii="Times New Roman" w:hAnsi="Times New Roman"/>
          <w:b/>
          <w:sz w:val="24"/>
          <w:szCs w:val="24"/>
        </w:rPr>
        <w:t>Краткий обзор основ подготовки квартальной отчетности и основных положений учетной политики Банка</w:t>
      </w:r>
    </w:p>
    <w:p w:rsidR="00012B2A" w:rsidRPr="00381BA6" w:rsidRDefault="00012B2A" w:rsidP="00CF362A">
      <w:pPr>
        <w:spacing w:after="0" w:line="240" w:lineRule="auto"/>
        <w:ind w:left="440" w:right="-7"/>
        <w:jc w:val="center"/>
        <w:rPr>
          <w:rFonts w:ascii="Times New Roman" w:hAnsi="Times New Roman"/>
          <w:b/>
          <w:sz w:val="24"/>
          <w:szCs w:val="24"/>
        </w:rPr>
      </w:pPr>
    </w:p>
    <w:p w:rsidR="00A55187" w:rsidRPr="00381BA6" w:rsidRDefault="00012B2A" w:rsidP="00CF362A">
      <w:pPr>
        <w:pStyle w:val="a8"/>
        <w:spacing w:after="0" w:line="240" w:lineRule="auto"/>
        <w:ind w:left="0" w:right="-7" w:firstLine="440"/>
        <w:jc w:val="both"/>
        <w:rPr>
          <w:rFonts w:ascii="Times New Roman" w:hAnsi="Times New Roman"/>
          <w:sz w:val="24"/>
          <w:szCs w:val="24"/>
        </w:rPr>
      </w:pPr>
      <w:r w:rsidRPr="00381BA6">
        <w:rPr>
          <w:rFonts w:ascii="Times New Roman" w:hAnsi="Times New Roman"/>
          <w:sz w:val="24"/>
          <w:szCs w:val="24"/>
        </w:rPr>
        <w:t xml:space="preserve">Данная бухгалтерская (финансовая) отчетность за </w:t>
      </w:r>
      <w:r w:rsidR="00381BA6" w:rsidRPr="00381BA6">
        <w:rPr>
          <w:rFonts w:ascii="Times New Roman" w:hAnsi="Times New Roman"/>
          <w:sz w:val="24"/>
          <w:szCs w:val="24"/>
        </w:rPr>
        <w:t>1</w:t>
      </w:r>
      <w:r w:rsidRPr="00381BA6">
        <w:rPr>
          <w:rFonts w:ascii="Times New Roman" w:hAnsi="Times New Roman"/>
          <w:sz w:val="24"/>
          <w:szCs w:val="24"/>
        </w:rPr>
        <w:t xml:space="preserve"> квартал, закончившейся 3</w:t>
      </w:r>
      <w:r w:rsidR="00381BA6" w:rsidRPr="00381BA6">
        <w:rPr>
          <w:rFonts w:ascii="Times New Roman" w:hAnsi="Times New Roman"/>
          <w:sz w:val="24"/>
          <w:szCs w:val="24"/>
        </w:rPr>
        <w:t>1</w:t>
      </w:r>
      <w:r w:rsidRPr="00381BA6">
        <w:rPr>
          <w:rFonts w:ascii="Times New Roman" w:hAnsi="Times New Roman"/>
          <w:sz w:val="24"/>
          <w:szCs w:val="24"/>
        </w:rPr>
        <w:t xml:space="preserve"> </w:t>
      </w:r>
      <w:r w:rsidR="00381BA6" w:rsidRPr="00381BA6">
        <w:rPr>
          <w:rFonts w:ascii="Times New Roman" w:hAnsi="Times New Roman"/>
          <w:sz w:val="24"/>
          <w:szCs w:val="24"/>
        </w:rPr>
        <w:t>марта</w:t>
      </w:r>
      <w:r w:rsidRPr="00381BA6">
        <w:rPr>
          <w:rFonts w:ascii="Times New Roman" w:hAnsi="Times New Roman"/>
          <w:sz w:val="24"/>
          <w:szCs w:val="24"/>
        </w:rPr>
        <w:t xml:space="preserve"> 20</w:t>
      </w:r>
      <w:r w:rsidR="00054421" w:rsidRPr="00381BA6">
        <w:rPr>
          <w:rFonts w:ascii="Times New Roman" w:hAnsi="Times New Roman"/>
          <w:sz w:val="24"/>
          <w:szCs w:val="24"/>
        </w:rPr>
        <w:t>2</w:t>
      </w:r>
      <w:r w:rsidR="00381BA6" w:rsidRPr="00381BA6">
        <w:rPr>
          <w:rFonts w:ascii="Times New Roman" w:hAnsi="Times New Roman"/>
          <w:sz w:val="24"/>
          <w:szCs w:val="24"/>
        </w:rPr>
        <w:t>1</w:t>
      </w:r>
      <w:r w:rsidRPr="00381BA6">
        <w:rPr>
          <w:rFonts w:ascii="Times New Roman" w:hAnsi="Times New Roman"/>
          <w:sz w:val="24"/>
          <w:szCs w:val="24"/>
        </w:rPr>
        <w:t xml:space="preserve"> года, представлена в российских рублях с округлением до целых тысяч.</w:t>
      </w:r>
    </w:p>
    <w:p w:rsidR="001C7C79" w:rsidRPr="005D53DC" w:rsidRDefault="001C7C79" w:rsidP="00CF362A">
      <w:pPr>
        <w:pStyle w:val="a8"/>
        <w:spacing w:after="0" w:line="240" w:lineRule="auto"/>
        <w:ind w:left="0" w:right="-7" w:firstLine="440"/>
        <w:jc w:val="both"/>
        <w:rPr>
          <w:rFonts w:ascii="Times New Roman" w:hAnsi="Times New Roman"/>
          <w:color w:val="FF0000"/>
          <w:sz w:val="24"/>
          <w:szCs w:val="24"/>
        </w:rPr>
      </w:pPr>
    </w:p>
    <w:p w:rsidR="00A55187" w:rsidRPr="00334259" w:rsidRDefault="00334259" w:rsidP="00334259">
      <w:pPr>
        <w:widowControl w:val="0"/>
        <w:suppressAutoHyphens/>
        <w:autoSpaceDN w:val="0"/>
        <w:spacing w:after="0" w:line="240" w:lineRule="auto"/>
        <w:ind w:right="-7"/>
        <w:textAlignment w:val="baseline"/>
        <w:rPr>
          <w:b/>
          <w:bCs/>
        </w:rPr>
      </w:pPr>
      <w:r>
        <w:rPr>
          <w:rFonts w:ascii="Times New Roman" w:hAnsi="Times New Roman"/>
          <w:b/>
          <w:bCs/>
          <w:sz w:val="24"/>
          <w:szCs w:val="24"/>
        </w:rPr>
        <w:t>2.1.</w:t>
      </w:r>
      <w:r w:rsidR="00A55187" w:rsidRPr="00334259">
        <w:rPr>
          <w:rFonts w:ascii="Times New Roman" w:hAnsi="Times New Roman"/>
          <w:b/>
          <w:bCs/>
          <w:sz w:val="24"/>
          <w:szCs w:val="24"/>
        </w:rPr>
        <w:t xml:space="preserve"> Принципы, методы оценки и учета существенных операций и событий</w:t>
      </w:r>
    </w:p>
    <w:p w:rsidR="00A55187" w:rsidRPr="00381BA6" w:rsidRDefault="00A55187" w:rsidP="00CF362A">
      <w:pPr>
        <w:pStyle w:val="a8"/>
        <w:spacing w:line="240" w:lineRule="auto"/>
        <w:ind w:left="0" w:right="-7" w:firstLine="440"/>
        <w:jc w:val="center"/>
        <w:rPr>
          <w:rFonts w:ascii="Times New Roman" w:hAnsi="Times New Roman"/>
          <w:bCs/>
          <w:sz w:val="24"/>
          <w:szCs w:val="24"/>
        </w:rPr>
      </w:pPr>
    </w:p>
    <w:p w:rsidR="00012B2A" w:rsidRPr="00381BA6" w:rsidRDefault="00012B2A" w:rsidP="00CF362A">
      <w:pPr>
        <w:pStyle w:val="a8"/>
        <w:spacing w:line="240" w:lineRule="auto"/>
        <w:ind w:left="0" w:right="-7" w:firstLine="440"/>
        <w:jc w:val="both"/>
        <w:rPr>
          <w:rFonts w:ascii="Times New Roman" w:hAnsi="Times New Roman"/>
          <w:bCs/>
          <w:sz w:val="24"/>
          <w:szCs w:val="24"/>
        </w:rPr>
      </w:pPr>
      <w:r w:rsidRPr="00381BA6">
        <w:rPr>
          <w:rFonts w:ascii="Times New Roman" w:hAnsi="Times New Roman"/>
          <w:bCs/>
          <w:sz w:val="24"/>
          <w:szCs w:val="24"/>
        </w:rPr>
        <w:lastRenderedPageBreak/>
        <w:t>Оценка активов и пассивов Банка для целей отражения в бухгалтерском учете и отчетности, бухгалтерский учет операций осуществляется в соответствии с Федеральным законом от 06.12.2011 № 402-ФЗ «О бухгалтерском учете», нормативными документами Банка России. Принципы и методы бухгалтерского учета, конкретные способы ведения бухгалтерского учета по вопросам, по которым нормативными документами допускается несколько вариантов его реализации, устанавливаются Учетной политикой Банка.</w:t>
      </w:r>
    </w:p>
    <w:p w:rsidR="00012B2A" w:rsidRPr="00381BA6" w:rsidRDefault="00EF408F" w:rsidP="00CF362A">
      <w:pPr>
        <w:pStyle w:val="a8"/>
        <w:spacing w:line="240" w:lineRule="auto"/>
        <w:ind w:left="0" w:right="-7" w:firstLine="440"/>
        <w:jc w:val="both"/>
        <w:rPr>
          <w:rFonts w:ascii="Times New Roman" w:hAnsi="Times New Roman"/>
          <w:bCs/>
          <w:sz w:val="24"/>
          <w:szCs w:val="24"/>
        </w:rPr>
      </w:pPr>
      <w:r w:rsidRPr="00381BA6">
        <w:rPr>
          <w:rFonts w:ascii="Times New Roman" w:hAnsi="Times New Roman"/>
          <w:bCs/>
          <w:sz w:val="24"/>
          <w:szCs w:val="24"/>
        </w:rPr>
        <w:t xml:space="preserve">Применительно к отражению операций за </w:t>
      </w:r>
      <w:r w:rsidR="00381BA6" w:rsidRPr="00381BA6">
        <w:rPr>
          <w:rFonts w:ascii="Times New Roman" w:hAnsi="Times New Roman"/>
          <w:bCs/>
          <w:sz w:val="24"/>
          <w:szCs w:val="24"/>
        </w:rPr>
        <w:t>1</w:t>
      </w:r>
      <w:r w:rsidRPr="00381BA6">
        <w:rPr>
          <w:rFonts w:ascii="Times New Roman" w:hAnsi="Times New Roman"/>
          <w:bCs/>
          <w:sz w:val="24"/>
          <w:szCs w:val="24"/>
        </w:rPr>
        <w:t xml:space="preserve"> квартал 20</w:t>
      </w:r>
      <w:r w:rsidR="00054421" w:rsidRPr="00381BA6">
        <w:rPr>
          <w:rFonts w:ascii="Times New Roman" w:hAnsi="Times New Roman"/>
          <w:bCs/>
          <w:sz w:val="24"/>
          <w:szCs w:val="24"/>
        </w:rPr>
        <w:t>2</w:t>
      </w:r>
      <w:r w:rsidR="00381BA6" w:rsidRPr="00381BA6">
        <w:rPr>
          <w:rFonts w:ascii="Times New Roman" w:hAnsi="Times New Roman"/>
          <w:bCs/>
          <w:sz w:val="24"/>
          <w:szCs w:val="24"/>
        </w:rPr>
        <w:t>1</w:t>
      </w:r>
      <w:r w:rsidRPr="00381BA6">
        <w:rPr>
          <w:rFonts w:ascii="Times New Roman" w:hAnsi="Times New Roman"/>
          <w:bCs/>
          <w:sz w:val="24"/>
          <w:szCs w:val="24"/>
        </w:rPr>
        <w:t xml:space="preserve"> года Банком использовалась Учетная политика, утвержденная в 20</w:t>
      </w:r>
      <w:r w:rsidR="00381BA6" w:rsidRPr="00381BA6">
        <w:rPr>
          <w:rFonts w:ascii="Times New Roman" w:hAnsi="Times New Roman"/>
          <w:bCs/>
          <w:sz w:val="24"/>
          <w:szCs w:val="24"/>
        </w:rPr>
        <w:t>20</w:t>
      </w:r>
      <w:r w:rsidRPr="00381BA6">
        <w:rPr>
          <w:rFonts w:ascii="Times New Roman" w:hAnsi="Times New Roman"/>
          <w:bCs/>
          <w:sz w:val="24"/>
          <w:szCs w:val="24"/>
        </w:rPr>
        <w:t xml:space="preserve"> году (с изменениями и дополнениями, внесенными в 20</w:t>
      </w:r>
      <w:r w:rsidR="00054421" w:rsidRPr="00381BA6">
        <w:rPr>
          <w:rFonts w:ascii="Times New Roman" w:hAnsi="Times New Roman"/>
          <w:bCs/>
          <w:sz w:val="24"/>
          <w:szCs w:val="24"/>
        </w:rPr>
        <w:t>2</w:t>
      </w:r>
      <w:r w:rsidR="00381BA6" w:rsidRPr="00381BA6">
        <w:rPr>
          <w:rFonts w:ascii="Times New Roman" w:hAnsi="Times New Roman"/>
          <w:bCs/>
          <w:sz w:val="24"/>
          <w:szCs w:val="24"/>
        </w:rPr>
        <w:t>1</w:t>
      </w:r>
      <w:r w:rsidRPr="00381BA6">
        <w:rPr>
          <w:rFonts w:ascii="Times New Roman" w:hAnsi="Times New Roman"/>
          <w:bCs/>
          <w:sz w:val="24"/>
          <w:szCs w:val="24"/>
        </w:rPr>
        <w:t xml:space="preserve"> году).</w:t>
      </w:r>
    </w:p>
    <w:p w:rsidR="00A55187" w:rsidRPr="00381BA6" w:rsidRDefault="00A55187" w:rsidP="00CC5EAA">
      <w:pPr>
        <w:pStyle w:val="23"/>
        <w:widowControl w:val="0"/>
        <w:numPr>
          <w:ilvl w:val="2"/>
          <w:numId w:val="5"/>
        </w:numPr>
        <w:suppressAutoHyphens/>
        <w:autoSpaceDN w:val="0"/>
        <w:spacing w:after="0" w:line="240" w:lineRule="auto"/>
        <w:ind w:right="-7"/>
        <w:jc w:val="left"/>
        <w:textAlignment w:val="baseline"/>
        <w:rPr>
          <w:rFonts w:eastAsia="Calibri"/>
          <w:b/>
          <w:bCs/>
          <w:lang w:eastAsia="en-US"/>
        </w:rPr>
      </w:pPr>
      <w:r w:rsidRPr="00381BA6">
        <w:rPr>
          <w:rFonts w:eastAsia="Calibri"/>
          <w:b/>
          <w:bCs/>
          <w:lang w:eastAsia="en-US"/>
        </w:rPr>
        <w:t>Принципы учета отдельных операций и событий</w:t>
      </w:r>
    </w:p>
    <w:p w:rsidR="00A55187" w:rsidRPr="00381BA6" w:rsidRDefault="00A55187" w:rsidP="00CF362A">
      <w:pPr>
        <w:pStyle w:val="23"/>
        <w:spacing w:after="0" w:line="240" w:lineRule="auto"/>
        <w:ind w:left="0" w:right="-7" w:firstLine="440"/>
        <w:rPr>
          <w:rFonts w:eastAsia="Calibri"/>
          <w:b/>
          <w:bCs/>
          <w:lang w:eastAsia="en-US"/>
        </w:rPr>
      </w:pPr>
      <w:r w:rsidRPr="00381BA6">
        <w:rPr>
          <w:rFonts w:eastAsia="Calibri"/>
          <w:b/>
          <w:bCs/>
          <w:lang w:eastAsia="en-US"/>
        </w:rPr>
        <w:t xml:space="preserve"> </w:t>
      </w:r>
    </w:p>
    <w:p w:rsidR="00A55187" w:rsidRPr="00381BA6" w:rsidRDefault="00A55187" w:rsidP="00CF362A">
      <w:pPr>
        <w:pStyle w:val="23"/>
        <w:spacing w:after="0" w:line="240" w:lineRule="auto"/>
        <w:ind w:left="0" w:right="-7"/>
        <w:rPr>
          <w:rFonts w:eastAsia="Calibri"/>
          <w:bCs/>
          <w:lang w:eastAsia="en-US"/>
        </w:rPr>
      </w:pPr>
      <w:r w:rsidRPr="00381BA6">
        <w:rPr>
          <w:rFonts w:eastAsia="Calibri"/>
          <w:bCs/>
          <w:lang w:eastAsia="en-US"/>
        </w:rPr>
        <w:t xml:space="preserve">В течение </w:t>
      </w:r>
      <w:r w:rsidR="00381BA6" w:rsidRPr="00381BA6">
        <w:rPr>
          <w:rFonts w:eastAsia="Calibri"/>
          <w:bCs/>
          <w:lang w:eastAsia="en-US"/>
        </w:rPr>
        <w:t>1</w:t>
      </w:r>
      <w:r w:rsidRPr="00381BA6">
        <w:rPr>
          <w:rFonts w:eastAsia="Calibri"/>
          <w:bCs/>
          <w:lang w:eastAsia="en-US"/>
        </w:rPr>
        <w:t xml:space="preserve"> </w:t>
      </w:r>
      <w:r w:rsidR="00EF408F" w:rsidRPr="00381BA6">
        <w:rPr>
          <w:rFonts w:eastAsia="Calibri"/>
          <w:bCs/>
          <w:lang w:eastAsia="en-US"/>
        </w:rPr>
        <w:t>квартала</w:t>
      </w:r>
      <w:r w:rsidRPr="00381BA6">
        <w:rPr>
          <w:rFonts w:eastAsia="Calibri"/>
          <w:bCs/>
          <w:lang w:eastAsia="en-US"/>
        </w:rPr>
        <w:t xml:space="preserve"> 20</w:t>
      </w:r>
      <w:r w:rsidR="00CC408D" w:rsidRPr="00381BA6">
        <w:rPr>
          <w:rFonts w:eastAsia="Calibri"/>
          <w:bCs/>
          <w:lang w:eastAsia="en-US"/>
        </w:rPr>
        <w:t>2</w:t>
      </w:r>
      <w:r w:rsidR="00381BA6" w:rsidRPr="00381BA6">
        <w:rPr>
          <w:rFonts w:eastAsia="Calibri"/>
          <w:bCs/>
          <w:lang w:eastAsia="en-US"/>
        </w:rPr>
        <w:t>1</w:t>
      </w:r>
      <w:r w:rsidRPr="00381BA6">
        <w:rPr>
          <w:rFonts w:eastAsia="Calibri"/>
          <w:bCs/>
          <w:lang w:eastAsia="en-US"/>
        </w:rPr>
        <w:t xml:space="preserve"> г. в</w:t>
      </w:r>
      <w:r w:rsidRPr="00381BA6">
        <w:rPr>
          <w:bCs/>
        </w:rPr>
        <w:t xml:space="preserve"> принципах, методах оценки и учета отдельных операций и событий в Банке существенных изменений не произошло.</w:t>
      </w:r>
    </w:p>
    <w:p w:rsidR="00A55187" w:rsidRPr="005D53DC" w:rsidRDefault="00A55187" w:rsidP="00CF362A">
      <w:pPr>
        <w:pStyle w:val="Standard"/>
        <w:jc w:val="both"/>
        <w:rPr>
          <w:color w:val="FF0000"/>
        </w:rPr>
      </w:pPr>
      <w:r w:rsidRPr="005D53DC">
        <w:rPr>
          <w:color w:val="FF0000"/>
        </w:rPr>
        <w:t xml:space="preserve">     </w:t>
      </w:r>
    </w:p>
    <w:p w:rsidR="00D41393" w:rsidRPr="00381BA6" w:rsidRDefault="00D41393" w:rsidP="00CC5EAA">
      <w:pPr>
        <w:pStyle w:val="a8"/>
        <w:numPr>
          <w:ilvl w:val="0"/>
          <w:numId w:val="35"/>
        </w:numPr>
        <w:spacing w:after="0" w:line="240" w:lineRule="auto"/>
        <w:ind w:left="0" w:right="-7" w:firstLine="0"/>
        <w:contextualSpacing w:val="0"/>
        <w:jc w:val="both"/>
        <w:rPr>
          <w:rFonts w:ascii="Times New Roman" w:hAnsi="Times New Roman"/>
          <w:b/>
          <w:sz w:val="24"/>
          <w:szCs w:val="24"/>
        </w:rPr>
      </w:pPr>
      <w:r w:rsidRPr="00381BA6">
        <w:rPr>
          <w:rFonts w:ascii="Times New Roman" w:hAnsi="Times New Roman"/>
          <w:b/>
          <w:sz w:val="24"/>
          <w:szCs w:val="24"/>
        </w:rPr>
        <w:t xml:space="preserve">Сопроводительная информация к статьям бухгалтерского баланса, отчета о финансовых результатах, отчета об уровне достаточности капитала, сведений об обязательных нормативах, о показателе финансового рычага и нормативе краткосрочной ликвидности, отчета о движении денежных средств  </w:t>
      </w:r>
    </w:p>
    <w:p w:rsidR="00D41393" w:rsidRPr="00381BA6" w:rsidRDefault="00D41393" w:rsidP="00381BA6">
      <w:pPr>
        <w:pStyle w:val="a8"/>
        <w:spacing w:after="0" w:line="240" w:lineRule="auto"/>
        <w:ind w:left="0" w:right="-7" w:firstLine="440"/>
        <w:contextualSpacing w:val="0"/>
        <w:jc w:val="both"/>
        <w:rPr>
          <w:rFonts w:ascii="Times New Roman" w:hAnsi="Times New Roman"/>
          <w:b/>
          <w:sz w:val="24"/>
          <w:szCs w:val="24"/>
        </w:rPr>
      </w:pPr>
    </w:p>
    <w:p w:rsidR="00D41393" w:rsidRPr="00381BA6" w:rsidRDefault="00D41393" w:rsidP="00CC5EAA">
      <w:pPr>
        <w:pStyle w:val="a8"/>
        <w:numPr>
          <w:ilvl w:val="1"/>
          <w:numId w:val="35"/>
        </w:numPr>
        <w:spacing w:after="0" w:line="240" w:lineRule="auto"/>
        <w:ind w:left="709" w:right="-7" w:hanging="709"/>
        <w:contextualSpacing w:val="0"/>
        <w:rPr>
          <w:rFonts w:ascii="Times New Roman" w:hAnsi="Times New Roman"/>
          <w:b/>
          <w:sz w:val="24"/>
          <w:szCs w:val="24"/>
        </w:rPr>
      </w:pPr>
      <w:r w:rsidRPr="00381BA6">
        <w:rPr>
          <w:rFonts w:ascii="Times New Roman" w:hAnsi="Times New Roman"/>
          <w:b/>
          <w:sz w:val="24"/>
          <w:szCs w:val="24"/>
        </w:rPr>
        <w:t>Сопроводительная информация к статьям бухгалтерского баланса</w:t>
      </w:r>
    </w:p>
    <w:p w:rsidR="007D405D" w:rsidRPr="00381BA6" w:rsidRDefault="00D41393" w:rsidP="00381BA6">
      <w:pPr>
        <w:spacing w:after="0" w:line="240" w:lineRule="auto"/>
        <w:ind w:right="-7"/>
        <w:jc w:val="both"/>
        <w:rPr>
          <w:rFonts w:ascii="Times New Roman" w:hAnsi="Times New Roman"/>
          <w:b/>
          <w:sz w:val="24"/>
          <w:szCs w:val="24"/>
        </w:rPr>
      </w:pPr>
      <w:r w:rsidRPr="00381BA6">
        <w:rPr>
          <w:rFonts w:ascii="Times New Roman" w:hAnsi="Times New Roman"/>
          <w:b/>
          <w:sz w:val="24"/>
          <w:szCs w:val="24"/>
        </w:rPr>
        <w:t xml:space="preserve">3.1.1 </w:t>
      </w:r>
      <w:r w:rsidR="00CC5EAA" w:rsidRPr="00CC5EAA">
        <w:rPr>
          <w:rFonts w:ascii="Times New Roman" w:hAnsi="Times New Roman"/>
          <w:b/>
          <w:sz w:val="24"/>
          <w:szCs w:val="24"/>
        </w:rPr>
        <w:t xml:space="preserve"> </w:t>
      </w:r>
      <w:r w:rsidRPr="00381BA6">
        <w:rPr>
          <w:rFonts w:ascii="Times New Roman" w:hAnsi="Times New Roman"/>
          <w:b/>
          <w:sz w:val="24"/>
          <w:szCs w:val="24"/>
        </w:rPr>
        <w:t xml:space="preserve"> Информация об объеме и структуре денежных средств и их эквивалентов</w:t>
      </w:r>
    </w:p>
    <w:p w:rsidR="00D44AB0" w:rsidRPr="00381BA6" w:rsidRDefault="00D44AB0" w:rsidP="00381BA6">
      <w:pPr>
        <w:spacing w:after="0" w:line="240" w:lineRule="auto"/>
        <w:ind w:right="-7"/>
        <w:jc w:val="both"/>
        <w:rPr>
          <w:rFonts w:ascii="Times New Roman" w:hAnsi="Times New Roman"/>
          <w:b/>
          <w:sz w:val="24"/>
          <w:szCs w:val="24"/>
        </w:rPr>
      </w:pPr>
    </w:p>
    <w:p w:rsidR="007D405D" w:rsidRPr="00381BA6" w:rsidRDefault="007D405D" w:rsidP="00381BA6">
      <w:pPr>
        <w:pStyle w:val="a8"/>
        <w:spacing w:after="0" w:line="240" w:lineRule="auto"/>
        <w:ind w:left="910" w:right="-7"/>
        <w:contextualSpacing w:val="0"/>
        <w:jc w:val="both"/>
        <w:rPr>
          <w:rFonts w:ascii="Times New Roman" w:hAnsi="Times New Roman"/>
          <w:b/>
          <w:sz w:val="24"/>
          <w:szCs w:val="24"/>
        </w:rPr>
      </w:pPr>
      <w:r w:rsidRPr="00381BA6">
        <w:rPr>
          <w:rFonts w:ascii="Times New Roman" w:hAnsi="Times New Roman"/>
          <w:sz w:val="24"/>
          <w:szCs w:val="24"/>
        </w:rPr>
        <w:t>(Данные приведены по бухгалтерскому балансу (публикуемая форма) (форма 0409806)</w:t>
      </w:r>
    </w:p>
    <w:p w:rsidR="00DA053C" w:rsidRPr="00381BA6" w:rsidRDefault="00DA053C" w:rsidP="00381BA6">
      <w:pPr>
        <w:pStyle w:val="a8"/>
        <w:spacing w:after="0" w:line="240" w:lineRule="auto"/>
        <w:ind w:left="0" w:right="-7" w:firstLine="440"/>
        <w:contextualSpacing w:val="0"/>
        <w:jc w:val="right"/>
        <w:rPr>
          <w:rFonts w:ascii="Times New Roman" w:hAnsi="Times New Roman"/>
          <w:sz w:val="24"/>
          <w:szCs w:val="24"/>
        </w:rPr>
      </w:pPr>
      <w:r w:rsidRPr="00381BA6">
        <w:rPr>
          <w:rFonts w:ascii="Times New Roman" w:hAnsi="Times New Roman"/>
          <w:sz w:val="24"/>
          <w:szCs w:val="24"/>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
        <w:gridCol w:w="2585"/>
        <w:gridCol w:w="1224"/>
        <w:gridCol w:w="1104"/>
        <w:gridCol w:w="976"/>
        <w:gridCol w:w="1234"/>
        <w:gridCol w:w="1074"/>
        <w:gridCol w:w="1074"/>
      </w:tblGrid>
      <w:tr w:rsidR="00DA053C" w:rsidRPr="00381BA6" w:rsidTr="00171BA6">
        <w:trPr>
          <w:trHeight w:val="194"/>
          <w:tblHeader/>
        </w:trPr>
        <w:tc>
          <w:tcPr>
            <w:tcW w:w="296" w:type="pct"/>
            <w:vMerge w:val="restart"/>
            <w:vAlign w:val="center"/>
          </w:tcPr>
          <w:p w:rsidR="00DA053C" w:rsidRPr="00381BA6" w:rsidRDefault="00DA053C" w:rsidP="00381BA6">
            <w:pPr>
              <w:pStyle w:val="a8"/>
              <w:spacing w:after="0" w:line="240" w:lineRule="auto"/>
              <w:ind w:left="0"/>
              <w:jc w:val="center"/>
              <w:rPr>
                <w:rFonts w:ascii="Times New Roman" w:hAnsi="Times New Roman"/>
                <w:b/>
                <w:sz w:val="24"/>
                <w:szCs w:val="24"/>
              </w:rPr>
            </w:pPr>
            <w:r w:rsidRPr="00381BA6">
              <w:rPr>
                <w:rFonts w:ascii="Times New Roman" w:hAnsi="Times New Roman"/>
                <w:b/>
                <w:sz w:val="24"/>
                <w:szCs w:val="24"/>
              </w:rPr>
              <w:t>№ п/п</w:t>
            </w:r>
          </w:p>
        </w:tc>
        <w:tc>
          <w:tcPr>
            <w:tcW w:w="1311" w:type="pct"/>
            <w:vMerge w:val="restart"/>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Показатели</w:t>
            </w:r>
          </w:p>
        </w:tc>
        <w:tc>
          <w:tcPr>
            <w:tcW w:w="1181" w:type="pct"/>
            <w:gridSpan w:val="2"/>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На 01.</w:t>
            </w:r>
            <w:r w:rsidRPr="00381BA6">
              <w:rPr>
                <w:rFonts w:ascii="Times New Roman" w:hAnsi="Times New Roman"/>
                <w:sz w:val="24"/>
                <w:szCs w:val="24"/>
                <w:lang w:val="en-US"/>
              </w:rPr>
              <w:t>04</w:t>
            </w:r>
            <w:r w:rsidRPr="00381BA6">
              <w:rPr>
                <w:rFonts w:ascii="Times New Roman" w:hAnsi="Times New Roman"/>
                <w:sz w:val="24"/>
                <w:szCs w:val="24"/>
              </w:rPr>
              <w:t>.20</w:t>
            </w:r>
            <w:r w:rsidRPr="00381BA6">
              <w:rPr>
                <w:rFonts w:ascii="Times New Roman" w:hAnsi="Times New Roman"/>
                <w:sz w:val="24"/>
                <w:szCs w:val="24"/>
                <w:lang w:val="en-US"/>
              </w:rPr>
              <w:t>21</w:t>
            </w:r>
          </w:p>
        </w:tc>
        <w:tc>
          <w:tcPr>
            <w:tcW w:w="1121" w:type="pct"/>
            <w:gridSpan w:val="2"/>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На 01.</w:t>
            </w:r>
            <w:r w:rsidRPr="00381BA6">
              <w:rPr>
                <w:rFonts w:ascii="Times New Roman" w:hAnsi="Times New Roman"/>
                <w:sz w:val="24"/>
                <w:szCs w:val="24"/>
                <w:lang w:val="en-US"/>
              </w:rPr>
              <w:t>01</w:t>
            </w:r>
            <w:r w:rsidRPr="00381BA6">
              <w:rPr>
                <w:rFonts w:ascii="Times New Roman" w:hAnsi="Times New Roman"/>
                <w:sz w:val="24"/>
                <w:szCs w:val="24"/>
              </w:rPr>
              <w:t>.20</w:t>
            </w:r>
            <w:r w:rsidRPr="00381BA6">
              <w:rPr>
                <w:rFonts w:ascii="Times New Roman" w:hAnsi="Times New Roman"/>
                <w:sz w:val="24"/>
                <w:szCs w:val="24"/>
                <w:lang w:val="en-US"/>
              </w:rPr>
              <w:t>21</w:t>
            </w:r>
          </w:p>
        </w:tc>
        <w:tc>
          <w:tcPr>
            <w:tcW w:w="1090" w:type="pct"/>
            <w:gridSpan w:val="2"/>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Темп роста</w:t>
            </w:r>
          </w:p>
        </w:tc>
      </w:tr>
      <w:tr w:rsidR="00DA053C" w:rsidRPr="00381BA6" w:rsidTr="00171BA6">
        <w:trPr>
          <w:tblHeader/>
        </w:trPr>
        <w:tc>
          <w:tcPr>
            <w:tcW w:w="296" w:type="pct"/>
            <w:vMerge/>
            <w:vAlign w:val="center"/>
          </w:tcPr>
          <w:p w:rsidR="00DA053C" w:rsidRPr="00381BA6" w:rsidRDefault="00DA053C" w:rsidP="00381BA6">
            <w:pPr>
              <w:pStyle w:val="a8"/>
              <w:spacing w:after="0" w:line="240" w:lineRule="auto"/>
              <w:ind w:left="0"/>
              <w:jc w:val="center"/>
              <w:rPr>
                <w:rFonts w:ascii="Times New Roman" w:hAnsi="Times New Roman"/>
                <w:b/>
                <w:sz w:val="24"/>
                <w:szCs w:val="24"/>
              </w:rPr>
            </w:pPr>
          </w:p>
        </w:tc>
        <w:tc>
          <w:tcPr>
            <w:tcW w:w="1311" w:type="pct"/>
            <w:vMerge/>
            <w:vAlign w:val="center"/>
          </w:tcPr>
          <w:p w:rsidR="00DA053C" w:rsidRPr="00381BA6" w:rsidRDefault="00DA053C" w:rsidP="00381BA6">
            <w:pPr>
              <w:pStyle w:val="a8"/>
              <w:spacing w:after="0" w:line="240" w:lineRule="auto"/>
              <w:ind w:left="0"/>
              <w:jc w:val="center"/>
              <w:rPr>
                <w:rFonts w:ascii="Times New Roman" w:hAnsi="Times New Roman"/>
                <w:sz w:val="24"/>
                <w:szCs w:val="24"/>
              </w:rPr>
            </w:pPr>
          </w:p>
        </w:tc>
        <w:tc>
          <w:tcPr>
            <w:tcW w:w="621" w:type="pct"/>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тыс. руб.</w:t>
            </w:r>
          </w:p>
        </w:tc>
        <w:tc>
          <w:tcPr>
            <w:tcW w:w="560" w:type="pct"/>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уд. вес, %</w:t>
            </w:r>
          </w:p>
        </w:tc>
        <w:tc>
          <w:tcPr>
            <w:tcW w:w="495" w:type="pct"/>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тыс. руб.</w:t>
            </w:r>
          </w:p>
        </w:tc>
        <w:tc>
          <w:tcPr>
            <w:tcW w:w="626" w:type="pct"/>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уд. вес, %</w:t>
            </w:r>
          </w:p>
        </w:tc>
        <w:tc>
          <w:tcPr>
            <w:tcW w:w="545" w:type="pct"/>
            <w:tcBorders>
              <w:top w:val="single" w:sz="4" w:space="0" w:color="auto"/>
              <w:right w:val="single" w:sz="4" w:space="0" w:color="auto"/>
            </w:tcBorders>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Тыс. руб.</w:t>
            </w:r>
          </w:p>
        </w:tc>
        <w:tc>
          <w:tcPr>
            <w:tcW w:w="545" w:type="pct"/>
            <w:tcBorders>
              <w:left w:val="single" w:sz="4" w:space="0" w:color="auto"/>
            </w:tcBorders>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w:t>
            </w:r>
          </w:p>
        </w:tc>
      </w:tr>
      <w:tr w:rsidR="00DA053C" w:rsidRPr="00381BA6" w:rsidTr="00171BA6">
        <w:tc>
          <w:tcPr>
            <w:tcW w:w="296" w:type="pct"/>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1</w:t>
            </w:r>
          </w:p>
        </w:tc>
        <w:tc>
          <w:tcPr>
            <w:tcW w:w="1311" w:type="pct"/>
          </w:tcPr>
          <w:p w:rsidR="00DA053C" w:rsidRPr="00381BA6" w:rsidRDefault="00DA053C" w:rsidP="00381BA6">
            <w:pPr>
              <w:pStyle w:val="a8"/>
              <w:spacing w:after="0" w:line="240" w:lineRule="auto"/>
              <w:ind w:left="0"/>
              <w:jc w:val="both"/>
              <w:rPr>
                <w:rFonts w:ascii="Times New Roman" w:hAnsi="Times New Roman"/>
                <w:sz w:val="24"/>
                <w:szCs w:val="24"/>
              </w:rPr>
            </w:pPr>
            <w:r w:rsidRPr="00381BA6">
              <w:rPr>
                <w:rFonts w:ascii="Times New Roman" w:hAnsi="Times New Roman"/>
                <w:sz w:val="24"/>
                <w:szCs w:val="24"/>
              </w:rPr>
              <w:t xml:space="preserve">Наличные денежные средства </w:t>
            </w:r>
          </w:p>
        </w:tc>
        <w:tc>
          <w:tcPr>
            <w:tcW w:w="621" w:type="pct"/>
            <w:vAlign w:val="center"/>
          </w:tcPr>
          <w:p w:rsidR="00DA053C" w:rsidRPr="00381BA6" w:rsidRDefault="00DA053C" w:rsidP="00381BA6">
            <w:pPr>
              <w:pStyle w:val="a8"/>
              <w:spacing w:after="0" w:line="240" w:lineRule="auto"/>
              <w:ind w:left="0"/>
              <w:jc w:val="center"/>
              <w:rPr>
                <w:rFonts w:ascii="Times New Roman" w:hAnsi="Times New Roman"/>
                <w:sz w:val="24"/>
                <w:szCs w:val="24"/>
                <w:lang w:val="en-US"/>
              </w:rPr>
            </w:pPr>
            <w:r w:rsidRPr="00381BA6">
              <w:rPr>
                <w:rFonts w:ascii="Times New Roman" w:hAnsi="Times New Roman"/>
                <w:sz w:val="24"/>
                <w:szCs w:val="24"/>
                <w:lang w:val="en-US"/>
              </w:rPr>
              <w:t>102898</w:t>
            </w:r>
          </w:p>
        </w:tc>
        <w:tc>
          <w:tcPr>
            <w:tcW w:w="560" w:type="pct"/>
            <w:vAlign w:val="center"/>
          </w:tcPr>
          <w:p w:rsidR="00DA053C" w:rsidRPr="00381BA6" w:rsidRDefault="00DA053C" w:rsidP="00381BA6">
            <w:pPr>
              <w:pStyle w:val="a8"/>
              <w:spacing w:after="0" w:line="240" w:lineRule="auto"/>
              <w:ind w:left="0"/>
              <w:jc w:val="center"/>
              <w:rPr>
                <w:rFonts w:ascii="Times New Roman" w:hAnsi="Times New Roman"/>
                <w:sz w:val="24"/>
                <w:szCs w:val="24"/>
                <w:lang w:val="en-US"/>
              </w:rPr>
            </w:pPr>
            <w:r w:rsidRPr="00381BA6">
              <w:rPr>
                <w:rFonts w:ascii="Times New Roman" w:hAnsi="Times New Roman"/>
                <w:sz w:val="24"/>
                <w:szCs w:val="24"/>
                <w:lang w:val="en-US"/>
              </w:rPr>
              <w:t>78</w:t>
            </w:r>
            <w:r w:rsidRPr="00381BA6">
              <w:rPr>
                <w:rFonts w:ascii="Times New Roman" w:hAnsi="Times New Roman"/>
                <w:sz w:val="24"/>
                <w:szCs w:val="24"/>
              </w:rPr>
              <w:t>,</w:t>
            </w:r>
            <w:r w:rsidRPr="00381BA6">
              <w:rPr>
                <w:rFonts w:ascii="Times New Roman" w:hAnsi="Times New Roman"/>
                <w:sz w:val="24"/>
                <w:szCs w:val="24"/>
                <w:lang w:val="en-US"/>
              </w:rPr>
              <w:t>4</w:t>
            </w:r>
          </w:p>
        </w:tc>
        <w:tc>
          <w:tcPr>
            <w:tcW w:w="495" w:type="pct"/>
            <w:vAlign w:val="center"/>
          </w:tcPr>
          <w:p w:rsidR="00DA053C" w:rsidRPr="00381BA6" w:rsidRDefault="00DA053C" w:rsidP="00381BA6">
            <w:pPr>
              <w:pStyle w:val="a8"/>
              <w:spacing w:after="0" w:line="240" w:lineRule="auto"/>
              <w:ind w:left="0"/>
              <w:jc w:val="center"/>
              <w:rPr>
                <w:rFonts w:ascii="Times New Roman" w:hAnsi="Times New Roman"/>
                <w:sz w:val="24"/>
                <w:szCs w:val="24"/>
                <w:lang w:val="en-US"/>
              </w:rPr>
            </w:pPr>
            <w:r w:rsidRPr="00381BA6">
              <w:rPr>
                <w:rFonts w:ascii="Times New Roman" w:hAnsi="Times New Roman"/>
                <w:sz w:val="24"/>
                <w:szCs w:val="24"/>
                <w:lang w:val="en-US"/>
              </w:rPr>
              <w:t>86370</w:t>
            </w:r>
          </w:p>
        </w:tc>
        <w:tc>
          <w:tcPr>
            <w:tcW w:w="626" w:type="pct"/>
            <w:vAlign w:val="center"/>
          </w:tcPr>
          <w:p w:rsidR="00DA053C" w:rsidRPr="00381BA6" w:rsidRDefault="00DA053C" w:rsidP="00381BA6">
            <w:pPr>
              <w:pStyle w:val="a8"/>
              <w:spacing w:after="0" w:line="240" w:lineRule="auto"/>
              <w:ind w:left="0"/>
              <w:jc w:val="center"/>
              <w:rPr>
                <w:rFonts w:ascii="Times New Roman" w:hAnsi="Times New Roman"/>
                <w:sz w:val="24"/>
                <w:szCs w:val="24"/>
                <w:lang w:val="en-US"/>
              </w:rPr>
            </w:pPr>
            <w:r w:rsidRPr="00381BA6">
              <w:rPr>
                <w:rFonts w:ascii="Times New Roman" w:hAnsi="Times New Roman"/>
                <w:sz w:val="24"/>
                <w:szCs w:val="24"/>
                <w:lang w:val="en-US"/>
              </w:rPr>
              <w:t>66</w:t>
            </w:r>
            <w:r w:rsidRPr="00381BA6">
              <w:rPr>
                <w:rFonts w:ascii="Times New Roman" w:hAnsi="Times New Roman"/>
                <w:sz w:val="24"/>
                <w:szCs w:val="24"/>
              </w:rPr>
              <w:t>,</w:t>
            </w:r>
            <w:r w:rsidRPr="00381BA6">
              <w:rPr>
                <w:rFonts w:ascii="Times New Roman" w:hAnsi="Times New Roman"/>
                <w:sz w:val="24"/>
                <w:szCs w:val="24"/>
                <w:lang w:val="en-US"/>
              </w:rPr>
              <w:t>0</w:t>
            </w:r>
          </w:p>
        </w:tc>
        <w:tc>
          <w:tcPr>
            <w:tcW w:w="545" w:type="pct"/>
            <w:tcBorders>
              <w:right w:val="single" w:sz="4" w:space="0" w:color="auto"/>
            </w:tcBorders>
          </w:tcPr>
          <w:p w:rsidR="00DA053C" w:rsidRPr="00381BA6" w:rsidRDefault="00DA053C" w:rsidP="00381BA6">
            <w:pPr>
              <w:pStyle w:val="a8"/>
              <w:spacing w:after="0" w:line="240" w:lineRule="auto"/>
              <w:ind w:left="0"/>
              <w:jc w:val="center"/>
              <w:rPr>
                <w:rFonts w:ascii="Times New Roman" w:hAnsi="Times New Roman"/>
                <w:strike/>
                <w:sz w:val="24"/>
                <w:szCs w:val="24"/>
              </w:rPr>
            </w:pPr>
          </w:p>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lang w:val="en-US"/>
              </w:rPr>
              <w:t>+16528</w:t>
            </w:r>
          </w:p>
          <w:p w:rsidR="00DA053C" w:rsidRPr="00381BA6" w:rsidRDefault="00DA053C" w:rsidP="00381BA6">
            <w:pPr>
              <w:pStyle w:val="a8"/>
              <w:spacing w:after="0" w:line="240" w:lineRule="auto"/>
              <w:ind w:left="0"/>
              <w:jc w:val="center"/>
              <w:rPr>
                <w:rFonts w:ascii="Times New Roman" w:hAnsi="Times New Roman"/>
                <w:strike/>
                <w:sz w:val="24"/>
                <w:szCs w:val="24"/>
              </w:rPr>
            </w:pPr>
          </w:p>
        </w:tc>
        <w:tc>
          <w:tcPr>
            <w:tcW w:w="545" w:type="pct"/>
            <w:tcBorders>
              <w:left w:val="single" w:sz="4" w:space="0" w:color="auto"/>
            </w:tcBorders>
          </w:tcPr>
          <w:p w:rsidR="00DA053C" w:rsidRPr="00381BA6" w:rsidRDefault="00DA053C" w:rsidP="00381BA6">
            <w:pPr>
              <w:pStyle w:val="a8"/>
              <w:spacing w:after="0" w:line="240" w:lineRule="auto"/>
              <w:ind w:left="0"/>
              <w:jc w:val="center"/>
              <w:rPr>
                <w:rFonts w:ascii="Times New Roman" w:hAnsi="Times New Roman"/>
                <w:strike/>
                <w:sz w:val="24"/>
                <w:szCs w:val="24"/>
              </w:rPr>
            </w:pPr>
          </w:p>
          <w:p w:rsidR="00DA053C" w:rsidRPr="00381BA6" w:rsidRDefault="00DA053C" w:rsidP="00381BA6">
            <w:pPr>
              <w:pStyle w:val="a8"/>
              <w:spacing w:after="0" w:line="240" w:lineRule="auto"/>
              <w:ind w:left="0"/>
              <w:jc w:val="center"/>
              <w:rPr>
                <w:rFonts w:ascii="Times New Roman" w:hAnsi="Times New Roman"/>
                <w:sz w:val="24"/>
                <w:szCs w:val="24"/>
                <w:lang w:val="en-US"/>
              </w:rPr>
            </w:pPr>
            <w:r w:rsidRPr="00381BA6">
              <w:rPr>
                <w:rFonts w:ascii="Times New Roman" w:hAnsi="Times New Roman"/>
                <w:sz w:val="24"/>
                <w:szCs w:val="24"/>
                <w:lang w:val="en-US"/>
              </w:rPr>
              <w:t>+19</w:t>
            </w:r>
            <w:r w:rsidRPr="00381BA6">
              <w:rPr>
                <w:rFonts w:ascii="Times New Roman" w:hAnsi="Times New Roman"/>
                <w:sz w:val="24"/>
                <w:szCs w:val="24"/>
              </w:rPr>
              <w:t>,</w:t>
            </w:r>
            <w:r w:rsidRPr="00381BA6">
              <w:rPr>
                <w:rFonts w:ascii="Times New Roman" w:hAnsi="Times New Roman"/>
                <w:sz w:val="24"/>
                <w:szCs w:val="24"/>
                <w:lang w:val="en-US"/>
              </w:rPr>
              <w:t>1</w:t>
            </w:r>
          </w:p>
        </w:tc>
      </w:tr>
      <w:tr w:rsidR="00DA053C" w:rsidRPr="00381BA6" w:rsidTr="00171BA6">
        <w:tc>
          <w:tcPr>
            <w:tcW w:w="296" w:type="pct"/>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2</w:t>
            </w:r>
          </w:p>
        </w:tc>
        <w:tc>
          <w:tcPr>
            <w:tcW w:w="1311" w:type="pct"/>
          </w:tcPr>
          <w:p w:rsidR="00DA053C" w:rsidRPr="00381BA6" w:rsidRDefault="00DA053C" w:rsidP="00381BA6">
            <w:pPr>
              <w:pStyle w:val="a8"/>
              <w:spacing w:after="0" w:line="240" w:lineRule="auto"/>
              <w:ind w:left="0"/>
              <w:jc w:val="both"/>
              <w:rPr>
                <w:rFonts w:ascii="Times New Roman" w:hAnsi="Times New Roman"/>
                <w:sz w:val="24"/>
                <w:szCs w:val="24"/>
              </w:rPr>
            </w:pPr>
            <w:r w:rsidRPr="00381BA6">
              <w:rPr>
                <w:rFonts w:ascii="Times New Roman" w:hAnsi="Times New Roman"/>
                <w:sz w:val="24"/>
                <w:szCs w:val="24"/>
              </w:rPr>
              <w:t>Денежные средства на счетах  в Банке России (кроме обязательных резервов)</w:t>
            </w:r>
          </w:p>
        </w:tc>
        <w:tc>
          <w:tcPr>
            <w:tcW w:w="621" w:type="pct"/>
            <w:vAlign w:val="center"/>
          </w:tcPr>
          <w:p w:rsidR="00DA053C" w:rsidRPr="00381BA6" w:rsidRDefault="00DA053C" w:rsidP="00381BA6">
            <w:pPr>
              <w:pStyle w:val="a8"/>
              <w:spacing w:after="0" w:line="240" w:lineRule="auto"/>
              <w:ind w:left="0"/>
              <w:jc w:val="center"/>
              <w:rPr>
                <w:rFonts w:ascii="Times New Roman" w:hAnsi="Times New Roman"/>
                <w:sz w:val="24"/>
                <w:szCs w:val="24"/>
                <w:lang w:val="en-US"/>
              </w:rPr>
            </w:pPr>
            <w:r w:rsidRPr="00381BA6">
              <w:rPr>
                <w:rFonts w:ascii="Times New Roman" w:hAnsi="Times New Roman"/>
                <w:sz w:val="24"/>
                <w:szCs w:val="24"/>
                <w:lang w:val="en-US"/>
              </w:rPr>
              <w:t>15535</w:t>
            </w:r>
          </w:p>
        </w:tc>
        <w:tc>
          <w:tcPr>
            <w:tcW w:w="560" w:type="pct"/>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lang w:val="en-US"/>
              </w:rPr>
              <w:t>11</w:t>
            </w:r>
            <w:r w:rsidRPr="00381BA6">
              <w:rPr>
                <w:rFonts w:ascii="Times New Roman" w:hAnsi="Times New Roman"/>
                <w:sz w:val="24"/>
                <w:szCs w:val="24"/>
              </w:rPr>
              <w:t>,</w:t>
            </w:r>
            <w:r w:rsidRPr="00381BA6">
              <w:rPr>
                <w:rFonts w:ascii="Times New Roman" w:hAnsi="Times New Roman"/>
                <w:sz w:val="24"/>
                <w:szCs w:val="24"/>
                <w:lang w:val="en-US"/>
              </w:rPr>
              <w:t>8</w:t>
            </w:r>
          </w:p>
        </w:tc>
        <w:tc>
          <w:tcPr>
            <w:tcW w:w="495" w:type="pct"/>
            <w:vAlign w:val="center"/>
          </w:tcPr>
          <w:p w:rsidR="00DA053C" w:rsidRPr="00381BA6" w:rsidRDefault="00DA053C" w:rsidP="00381BA6">
            <w:pPr>
              <w:pStyle w:val="a8"/>
              <w:spacing w:after="0" w:line="240" w:lineRule="auto"/>
              <w:ind w:left="0"/>
              <w:jc w:val="center"/>
              <w:rPr>
                <w:rFonts w:ascii="Times New Roman" w:hAnsi="Times New Roman"/>
                <w:sz w:val="24"/>
                <w:szCs w:val="24"/>
                <w:lang w:val="en-US"/>
              </w:rPr>
            </w:pPr>
            <w:r w:rsidRPr="00381BA6">
              <w:rPr>
                <w:rFonts w:ascii="Times New Roman" w:hAnsi="Times New Roman"/>
                <w:sz w:val="24"/>
                <w:szCs w:val="24"/>
                <w:lang w:val="en-US"/>
              </w:rPr>
              <w:t>15459</w:t>
            </w:r>
          </w:p>
        </w:tc>
        <w:tc>
          <w:tcPr>
            <w:tcW w:w="626" w:type="pct"/>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1</w:t>
            </w:r>
            <w:r w:rsidRPr="00381BA6">
              <w:rPr>
                <w:rFonts w:ascii="Times New Roman" w:hAnsi="Times New Roman"/>
                <w:sz w:val="24"/>
                <w:szCs w:val="24"/>
                <w:lang w:val="en-US"/>
              </w:rPr>
              <w:t>1</w:t>
            </w:r>
            <w:r w:rsidRPr="00381BA6">
              <w:rPr>
                <w:rFonts w:ascii="Times New Roman" w:hAnsi="Times New Roman"/>
                <w:sz w:val="24"/>
                <w:szCs w:val="24"/>
              </w:rPr>
              <w:t>,</w:t>
            </w:r>
            <w:r w:rsidRPr="00381BA6">
              <w:rPr>
                <w:rFonts w:ascii="Times New Roman" w:hAnsi="Times New Roman"/>
                <w:sz w:val="24"/>
                <w:szCs w:val="24"/>
                <w:lang w:val="en-US"/>
              </w:rPr>
              <w:t>8</w:t>
            </w:r>
          </w:p>
        </w:tc>
        <w:tc>
          <w:tcPr>
            <w:tcW w:w="545" w:type="pct"/>
            <w:tcBorders>
              <w:right w:val="single" w:sz="4" w:space="0" w:color="auto"/>
            </w:tcBorders>
          </w:tcPr>
          <w:p w:rsidR="00DA053C" w:rsidRPr="00381BA6" w:rsidRDefault="00DA053C" w:rsidP="00381BA6">
            <w:pPr>
              <w:pStyle w:val="a8"/>
              <w:spacing w:after="0" w:line="240" w:lineRule="auto"/>
              <w:ind w:left="0"/>
              <w:jc w:val="center"/>
              <w:rPr>
                <w:rFonts w:ascii="Times New Roman" w:hAnsi="Times New Roman"/>
                <w:strike/>
                <w:sz w:val="24"/>
                <w:szCs w:val="24"/>
              </w:rPr>
            </w:pPr>
          </w:p>
          <w:p w:rsidR="00DA053C" w:rsidRPr="00381BA6" w:rsidRDefault="00DA053C" w:rsidP="00381BA6">
            <w:pPr>
              <w:pStyle w:val="a8"/>
              <w:spacing w:after="0" w:line="240" w:lineRule="auto"/>
              <w:ind w:left="0"/>
              <w:jc w:val="center"/>
              <w:rPr>
                <w:rFonts w:ascii="Times New Roman" w:hAnsi="Times New Roman"/>
                <w:strike/>
                <w:sz w:val="24"/>
                <w:szCs w:val="24"/>
              </w:rPr>
            </w:pPr>
          </w:p>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lang w:val="en-US"/>
              </w:rPr>
              <w:t>+76</w:t>
            </w:r>
          </w:p>
        </w:tc>
        <w:tc>
          <w:tcPr>
            <w:tcW w:w="545" w:type="pct"/>
            <w:tcBorders>
              <w:left w:val="single" w:sz="4" w:space="0" w:color="auto"/>
            </w:tcBorders>
          </w:tcPr>
          <w:p w:rsidR="00DA053C" w:rsidRPr="00381BA6" w:rsidRDefault="00DA053C" w:rsidP="00381BA6">
            <w:pPr>
              <w:pStyle w:val="a8"/>
              <w:spacing w:after="0" w:line="240" w:lineRule="auto"/>
              <w:ind w:left="0"/>
              <w:jc w:val="center"/>
              <w:rPr>
                <w:rFonts w:ascii="Times New Roman" w:hAnsi="Times New Roman"/>
                <w:strike/>
                <w:sz w:val="24"/>
                <w:szCs w:val="24"/>
              </w:rPr>
            </w:pPr>
          </w:p>
          <w:p w:rsidR="00DA053C" w:rsidRPr="00381BA6" w:rsidRDefault="00DA053C" w:rsidP="00381BA6">
            <w:pPr>
              <w:pStyle w:val="a8"/>
              <w:spacing w:after="0" w:line="240" w:lineRule="auto"/>
              <w:ind w:left="0"/>
              <w:jc w:val="center"/>
              <w:rPr>
                <w:rFonts w:ascii="Times New Roman" w:hAnsi="Times New Roman"/>
                <w:strike/>
                <w:sz w:val="24"/>
                <w:szCs w:val="24"/>
              </w:rPr>
            </w:pPr>
          </w:p>
          <w:p w:rsidR="00DA053C" w:rsidRPr="00381BA6" w:rsidRDefault="00DA053C" w:rsidP="00381BA6">
            <w:pPr>
              <w:pStyle w:val="a8"/>
              <w:spacing w:after="0" w:line="240" w:lineRule="auto"/>
              <w:ind w:left="0"/>
              <w:jc w:val="center"/>
              <w:rPr>
                <w:rFonts w:ascii="Times New Roman" w:hAnsi="Times New Roman"/>
                <w:sz w:val="24"/>
                <w:szCs w:val="24"/>
                <w:lang w:val="en-US"/>
              </w:rPr>
            </w:pPr>
            <w:r w:rsidRPr="00381BA6">
              <w:rPr>
                <w:rFonts w:ascii="Times New Roman" w:hAnsi="Times New Roman"/>
                <w:sz w:val="24"/>
                <w:szCs w:val="24"/>
                <w:lang w:val="en-US"/>
              </w:rPr>
              <w:t>+0</w:t>
            </w:r>
            <w:r w:rsidRPr="00381BA6">
              <w:rPr>
                <w:rFonts w:ascii="Times New Roman" w:hAnsi="Times New Roman"/>
                <w:sz w:val="24"/>
                <w:szCs w:val="24"/>
              </w:rPr>
              <w:t>,</w:t>
            </w:r>
            <w:r w:rsidRPr="00381BA6">
              <w:rPr>
                <w:rFonts w:ascii="Times New Roman" w:hAnsi="Times New Roman"/>
                <w:sz w:val="24"/>
                <w:szCs w:val="24"/>
                <w:lang w:val="en-US"/>
              </w:rPr>
              <w:t>5</w:t>
            </w:r>
          </w:p>
        </w:tc>
      </w:tr>
      <w:tr w:rsidR="00DA053C" w:rsidRPr="00381BA6" w:rsidTr="00171BA6">
        <w:tc>
          <w:tcPr>
            <w:tcW w:w="296" w:type="pct"/>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3</w:t>
            </w:r>
          </w:p>
        </w:tc>
        <w:tc>
          <w:tcPr>
            <w:tcW w:w="1311" w:type="pct"/>
          </w:tcPr>
          <w:p w:rsidR="00DA053C" w:rsidRPr="00381BA6" w:rsidRDefault="00DA053C" w:rsidP="00381BA6">
            <w:pPr>
              <w:pStyle w:val="a8"/>
              <w:spacing w:after="0" w:line="240" w:lineRule="auto"/>
              <w:ind w:left="0"/>
              <w:jc w:val="both"/>
              <w:rPr>
                <w:rFonts w:ascii="Times New Roman" w:hAnsi="Times New Roman"/>
                <w:sz w:val="24"/>
                <w:szCs w:val="24"/>
              </w:rPr>
            </w:pPr>
            <w:r w:rsidRPr="00381BA6">
              <w:rPr>
                <w:rFonts w:ascii="Times New Roman" w:hAnsi="Times New Roman"/>
                <w:sz w:val="24"/>
                <w:szCs w:val="24"/>
              </w:rPr>
              <w:t>Денежные средства  на корреспондентских счетах в кредитных организациях в РФ</w:t>
            </w:r>
          </w:p>
        </w:tc>
        <w:tc>
          <w:tcPr>
            <w:tcW w:w="621" w:type="pct"/>
            <w:vAlign w:val="center"/>
          </w:tcPr>
          <w:p w:rsidR="00DA053C" w:rsidRPr="00381BA6" w:rsidRDefault="00DA053C" w:rsidP="00381BA6">
            <w:pPr>
              <w:pStyle w:val="a8"/>
              <w:spacing w:after="0" w:line="240" w:lineRule="auto"/>
              <w:ind w:left="0"/>
              <w:jc w:val="center"/>
              <w:rPr>
                <w:rFonts w:ascii="Times New Roman" w:hAnsi="Times New Roman"/>
                <w:sz w:val="24"/>
                <w:szCs w:val="24"/>
                <w:lang w:val="en-US"/>
              </w:rPr>
            </w:pPr>
            <w:r w:rsidRPr="00381BA6">
              <w:rPr>
                <w:rFonts w:ascii="Times New Roman" w:hAnsi="Times New Roman"/>
                <w:sz w:val="24"/>
                <w:szCs w:val="24"/>
                <w:lang w:val="en-US"/>
              </w:rPr>
              <w:t>12923</w:t>
            </w:r>
          </w:p>
        </w:tc>
        <w:tc>
          <w:tcPr>
            <w:tcW w:w="560" w:type="pct"/>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lang w:val="en-US"/>
              </w:rPr>
              <w:t>9</w:t>
            </w:r>
            <w:r w:rsidRPr="00381BA6">
              <w:rPr>
                <w:rFonts w:ascii="Times New Roman" w:hAnsi="Times New Roman"/>
                <w:sz w:val="24"/>
                <w:szCs w:val="24"/>
              </w:rPr>
              <w:t>,</w:t>
            </w:r>
            <w:r w:rsidRPr="00381BA6">
              <w:rPr>
                <w:rFonts w:ascii="Times New Roman" w:hAnsi="Times New Roman"/>
                <w:sz w:val="24"/>
                <w:szCs w:val="24"/>
                <w:lang w:val="en-US"/>
              </w:rPr>
              <w:t>8</w:t>
            </w:r>
          </w:p>
        </w:tc>
        <w:tc>
          <w:tcPr>
            <w:tcW w:w="495" w:type="pct"/>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lang w:val="en-US"/>
              </w:rPr>
              <w:t>28997</w:t>
            </w:r>
          </w:p>
        </w:tc>
        <w:tc>
          <w:tcPr>
            <w:tcW w:w="626" w:type="pct"/>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lang w:val="en-US"/>
              </w:rPr>
              <w:t>22</w:t>
            </w:r>
            <w:r w:rsidRPr="00381BA6">
              <w:rPr>
                <w:rFonts w:ascii="Times New Roman" w:hAnsi="Times New Roman"/>
                <w:sz w:val="24"/>
                <w:szCs w:val="24"/>
              </w:rPr>
              <w:t>,</w:t>
            </w:r>
            <w:r w:rsidRPr="00381BA6">
              <w:rPr>
                <w:rFonts w:ascii="Times New Roman" w:hAnsi="Times New Roman"/>
                <w:sz w:val="24"/>
                <w:szCs w:val="24"/>
                <w:lang w:val="en-US"/>
              </w:rPr>
              <w:t>2</w:t>
            </w:r>
          </w:p>
        </w:tc>
        <w:tc>
          <w:tcPr>
            <w:tcW w:w="545" w:type="pct"/>
            <w:tcBorders>
              <w:right w:val="single" w:sz="4" w:space="0" w:color="auto"/>
            </w:tcBorders>
          </w:tcPr>
          <w:p w:rsidR="00DA053C" w:rsidRPr="00381BA6" w:rsidRDefault="00DA053C" w:rsidP="00381BA6">
            <w:pPr>
              <w:pStyle w:val="a8"/>
              <w:spacing w:after="0" w:line="240" w:lineRule="auto"/>
              <w:ind w:left="0"/>
              <w:jc w:val="center"/>
              <w:rPr>
                <w:rFonts w:ascii="Times New Roman" w:hAnsi="Times New Roman"/>
                <w:strike/>
                <w:sz w:val="24"/>
                <w:szCs w:val="24"/>
              </w:rPr>
            </w:pPr>
          </w:p>
          <w:p w:rsidR="00DA053C" w:rsidRPr="00381BA6" w:rsidRDefault="00DA053C" w:rsidP="00381BA6">
            <w:pPr>
              <w:pStyle w:val="a8"/>
              <w:spacing w:after="0" w:line="240" w:lineRule="auto"/>
              <w:ind w:left="0"/>
              <w:jc w:val="center"/>
              <w:rPr>
                <w:rFonts w:ascii="Times New Roman" w:hAnsi="Times New Roman"/>
                <w:strike/>
                <w:sz w:val="24"/>
                <w:szCs w:val="24"/>
              </w:rPr>
            </w:pPr>
          </w:p>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-16074</w:t>
            </w:r>
          </w:p>
        </w:tc>
        <w:tc>
          <w:tcPr>
            <w:tcW w:w="545" w:type="pct"/>
            <w:tcBorders>
              <w:left w:val="single" w:sz="4" w:space="0" w:color="auto"/>
            </w:tcBorders>
          </w:tcPr>
          <w:p w:rsidR="00DA053C" w:rsidRPr="00381BA6" w:rsidRDefault="00DA053C" w:rsidP="00381BA6">
            <w:pPr>
              <w:pStyle w:val="a8"/>
              <w:spacing w:after="0" w:line="240" w:lineRule="auto"/>
              <w:ind w:left="0"/>
              <w:jc w:val="center"/>
              <w:rPr>
                <w:rFonts w:ascii="Times New Roman" w:hAnsi="Times New Roman"/>
                <w:strike/>
                <w:sz w:val="24"/>
                <w:szCs w:val="24"/>
              </w:rPr>
            </w:pPr>
          </w:p>
          <w:p w:rsidR="00DA053C" w:rsidRPr="00381BA6" w:rsidRDefault="00DA053C" w:rsidP="00381BA6">
            <w:pPr>
              <w:pStyle w:val="a8"/>
              <w:spacing w:after="0" w:line="240" w:lineRule="auto"/>
              <w:ind w:left="0"/>
              <w:jc w:val="center"/>
              <w:rPr>
                <w:rFonts w:ascii="Times New Roman" w:hAnsi="Times New Roman"/>
                <w:strike/>
                <w:sz w:val="24"/>
                <w:szCs w:val="24"/>
              </w:rPr>
            </w:pPr>
          </w:p>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-55,4</w:t>
            </w:r>
          </w:p>
        </w:tc>
      </w:tr>
      <w:tr w:rsidR="00DA053C" w:rsidRPr="00381BA6" w:rsidTr="00171BA6">
        <w:tc>
          <w:tcPr>
            <w:tcW w:w="296" w:type="pct"/>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4</w:t>
            </w:r>
          </w:p>
        </w:tc>
        <w:tc>
          <w:tcPr>
            <w:tcW w:w="1311" w:type="pct"/>
          </w:tcPr>
          <w:p w:rsidR="00DA053C" w:rsidRPr="00381BA6" w:rsidRDefault="00DA053C" w:rsidP="00381BA6">
            <w:pPr>
              <w:pStyle w:val="a8"/>
              <w:spacing w:after="0" w:line="240" w:lineRule="auto"/>
              <w:ind w:left="0"/>
              <w:jc w:val="both"/>
              <w:rPr>
                <w:rFonts w:ascii="Times New Roman" w:hAnsi="Times New Roman"/>
                <w:sz w:val="24"/>
                <w:szCs w:val="24"/>
              </w:rPr>
            </w:pPr>
            <w:r w:rsidRPr="00381BA6">
              <w:rPr>
                <w:rFonts w:ascii="Times New Roman" w:hAnsi="Times New Roman"/>
                <w:sz w:val="24"/>
                <w:szCs w:val="24"/>
              </w:rPr>
              <w:t>Итого денежных средств и их эквивалентов</w:t>
            </w:r>
          </w:p>
        </w:tc>
        <w:tc>
          <w:tcPr>
            <w:tcW w:w="621" w:type="pct"/>
            <w:vAlign w:val="center"/>
          </w:tcPr>
          <w:p w:rsidR="00DA053C" w:rsidRPr="00381BA6" w:rsidRDefault="00DA053C" w:rsidP="00381BA6">
            <w:pPr>
              <w:pStyle w:val="a8"/>
              <w:spacing w:after="0" w:line="240" w:lineRule="auto"/>
              <w:ind w:left="0"/>
              <w:jc w:val="center"/>
              <w:rPr>
                <w:rFonts w:ascii="Times New Roman" w:hAnsi="Times New Roman"/>
                <w:sz w:val="24"/>
                <w:szCs w:val="24"/>
                <w:lang w:val="en-US"/>
              </w:rPr>
            </w:pPr>
            <w:r w:rsidRPr="00381BA6">
              <w:rPr>
                <w:rFonts w:ascii="Times New Roman" w:hAnsi="Times New Roman"/>
                <w:sz w:val="24"/>
                <w:szCs w:val="24"/>
                <w:lang w:val="en-US"/>
              </w:rPr>
              <w:t>131356</w:t>
            </w:r>
          </w:p>
        </w:tc>
        <w:tc>
          <w:tcPr>
            <w:tcW w:w="560" w:type="pct"/>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100</w:t>
            </w:r>
          </w:p>
        </w:tc>
        <w:tc>
          <w:tcPr>
            <w:tcW w:w="495" w:type="pct"/>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1</w:t>
            </w:r>
            <w:r w:rsidRPr="00381BA6">
              <w:rPr>
                <w:rFonts w:ascii="Times New Roman" w:hAnsi="Times New Roman"/>
                <w:sz w:val="24"/>
                <w:szCs w:val="24"/>
                <w:lang w:val="en-US"/>
              </w:rPr>
              <w:t>30826</w:t>
            </w:r>
          </w:p>
        </w:tc>
        <w:tc>
          <w:tcPr>
            <w:tcW w:w="626" w:type="pct"/>
            <w:vAlign w:val="center"/>
          </w:tcPr>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100</w:t>
            </w:r>
          </w:p>
        </w:tc>
        <w:tc>
          <w:tcPr>
            <w:tcW w:w="545" w:type="pct"/>
            <w:tcBorders>
              <w:right w:val="single" w:sz="4" w:space="0" w:color="auto"/>
            </w:tcBorders>
          </w:tcPr>
          <w:p w:rsidR="00DA053C" w:rsidRPr="00381BA6" w:rsidRDefault="00DA053C" w:rsidP="00381BA6">
            <w:pPr>
              <w:pStyle w:val="a8"/>
              <w:spacing w:after="0" w:line="240" w:lineRule="auto"/>
              <w:ind w:left="0"/>
              <w:jc w:val="center"/>
              <w:rPr>
                <w:rFonts w:ascii="Times New Roman" w:hAnsi="Times New Roman"/>
                <w:strike/>
                <w:sz w:val="24"/>
                <w:szCs w:val="24"/>
              </w:rPr>
            </w:pPr>
          </w:p>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+530</w:t>
            </w:r>
          </w:p>
        </w:tc>
        <w:tc>
          <w:tcPr>
            <w:tcW w:w="545" w:type="pct"/>
            <w:tcBorders>
              <w:left w:val="single" w:sz="4" w:space="0" w:color="auto"/>
            </w:tcBorders>
          </w:tcPr>
          <w:p w:rsidR="00DA053C" w:rsidRPr="00381BA6" w:rsidRDefault="00DA053C" w:rsidP="00381BA6">
            <w:pPr>
              <w:pStyle w:val="a8"/>
              <w:spacing w:after="0" w:line="240" w:lineRule="auto"/>
              <w:ind w:left="0"/>
              <w:jc w:val="center"/>
              <w:rPr>
                <w:rFonts w:ascii="Times New Roman" w:hAnsi="Times New Roman"/>
                <w:strike/>
                <w:sz w:val="24"/>
                <w:szCs w:val="24"/>
              </w:rPr>
            </w:pPr>
          </w:p>
          <w:p w:rsidR="00DA053C" w:rsidRPr="00381BA6" w:rsidRDefault="00DA053C" w:rsidP="00381BA6">
            <w:pPr>
              <w:pStyle w:val="a8"/>
              <w:spacing w:after="0" w:line="240" w:lineRule="auto"/>
              <w:ind w:left="0"/>
              <w:jc w:val="center"/>
              <w:rPr>
                <w:rFonts w:ascii="Times New Roman" w:hAnsi="Times New Roman"/>
                <w:sz w:val="24"/>
                <w:szCs w:val="24"/>
              </w:rPr>
            </w:pPr>
            <w:r w:rsidRPr="00381BA6">
              <w:rPr>
                <w:rFonts w:ascii="Times New Roman" w:hAnsi="Times New Roman"/>
                <w:sz w:val="24"/>
                <w:szCs w:val="24"/>
              </w:rPr>
              <w:t>+0,4</w:t>
            </w:r>
          </w:p>
        </w:tc>
      </w:tr>
    </w:tbl>
    <w:p w:rsidR="00DA053C" w:rsidRPr="00381BA6" w:rsidRDefault="00DA053C" w:rsidP="00381BA6">
      <w:pPr>
        <w:pStyle w:val="a8"/>
        <w:spacing w:after="0" w:line="240" w:lineRule="auto"/>
        <w:ind w:left="0" w:right="-7" w:firstLine="440"/>
        <w:contextualSpacing w:val="0"/>
        <w:jc w:val="both"/>
        <w:rPr>
          <w:rFonts w:ascii="Times New Roman" w:hAnsi="Times New Roman"/>
          <w:sz w:val="24"/>
          <w:szCs w:val="24"/>
        </w:rPr>
      </w:pPr>
    </w:p>
    <w:p w:rsidR="00DA053C" w:rsidRPr="00381BA6" w:rsidRDefault="00DA053C" w:rsidP="00381BA6">
      <w:pPr>
        <w:pStyle w:val="a8"/>
        <w:spacing w:after="0" w:line="240" w:lineRule="auto"/>
        <w:ind w:left="0" w:right="-7" w:firstLine="440"/>
        <w:jc w:val="both"/>
        <w:rPr>
          <w:rFonts w:ascii="Times New Roman" w:hAnsi="Times New Roman"/>
          <w:sz w:val="24"/>
          <w:szCs w:val="24"/>
        </w:rPr>
      </w:pPr>
      <w:r w:rsidRPr="00381BA6">
        <w:rPr>
          <w:rFonts w:ascii="Times New Roman" w:hAnsi="Times New Roman"/>
          <w:sz w:val="24"/>
          <w:szCs w:val="24"/>
        </w:rPr>
        <w:t>Денежные средства и их эквиваленты  представляют собой деньги в кассе, в том числе в банкоматах и на корреспондентских счетах Банка. Банк совершает операции с  денежными средствами в рублях и иностранной валюте.</w:t>
      </w:r>
    </w:p>
    <w:p w:rsidR="00DA053C" w:rsidRPr="00381BA6" w:rsidRDefault="00DA053C" w:rsidP="00381BA6">
      <w:pPr>
        <w:pStyle w:val="a8"/>
        <w:spacing w:after="0" w:line="240" w:lineRule="auto"/>
        <w:ind w:left="0" w:right="-7" w:firstLine="440"/>
        <w:jc w:val="both"/>
        <w:rPr>
          <w:rFonts w:ascii="Times New Roman" w:hAnsi="Times New Roman"/>
          <w:sz w:val="24"/>
          <w:szCs w:val="24"/>
        </w:rPr>
      </w:pPr>
      <w:r w:rsidRPr="00381BA6">
        <w:rPr>
          <w:rFonts w:ascii="Times New Roman" w:hAnsi="Times New Roman"/>
          <w:sz w:val="24"/>
          <w:szCs w:val="24"/>
        </w:rPr>
        <w:t>Обязательные резервы представляют собой средства, депонированные в Банке России и не предназначены для финансирования ежедневных операций.</w:t>
      </w:r>
    </w:p>
    <w:p w:rsidR="00DA053C" w:rsidRPr="00381BA6" w:rsidRDefault="00DA053C" w:rsidP="00381BA6">
      <w:pPr>
        <w:jc w:val="both"/>
        <w:rPr>
          <w:rFonts w:ascii="Times New Roman" w:hAnsi="Times New Roman"/>
          <w:sz w:val="24"/>
          <w:szCs w:val="24"/>
        </w:rPr>
      </w:pPr>
      <w:r w:rsidRPr="00381BA6">
        <w:rPr>
          <w:rFonts w:ascii="Times New Roman" w:hAnsi="Times New Roman"/>
          <w:sz w:val="24"/>
          <w:szCs w:val="24"/>
        </w:rPr>
        <w:t xml:space="preserve"> Денежные средства и их эквиваленты по состоянию на 01.04.2021г. увеличились по сравнению с  01.01.2021г. на 0,4% или на 530 тыс.руб., в том числе наличные денежные средства увеличились на 19,1% или на 16528 тыс. руб. и средства на счетах в Банке России  </w:t>
      </w:r>
      <w:r w:rsidRPr="00381BA6">
        <w:rPr>
          <w:rFonts w:ascii="Times New Roman" w:hAnsi="Times New Roman"/>
          <w:sz w:val="24"/>
          <w:szCs w:val="24"/>
        </w:rPr>
        <w:lastRenderedPageBreak/>
        <w:t>(кроме обязательных резервов) увеличились на 0,5% или на 76 тыс. руб. Денежные средства на корреспондентских счетах в кредитных организациях снизились на 55,4% или на 16074 тыс. руб.</w:t>
      </w:r>
    </w:p>
    <w:p w:rsidR="006C32AE" w:rsidRPr="00DF5567" w:rsidRDefault="006C32AE" w:rsidP="006C32AE">
      <w:pPr>
        <w:pStyle w:val="a8"/>
        <w:spacing w:after="0" w:line="240" w:lineRule="auto"/>
        <w:ind w:left="440" w:right="-7" w:hanging="440"/>
        <w:contextualSpacing w:val="0"/>
        <w:jc w:val="both"/>
        <w:rPr>
          <w:rFonts w:ascii="Times New Roman" w:hAnsi="Times New Roman"/>
          <w:b/>
          <w:sz w:val="24"/>
          <w:szCs w:val="24"/>
        </w:rPr>
      </w:pPr>
      <w:r w:rsidRPr="00DF5567">
        <w:rPr>
          <w:rFonts w:ascii="Times New Roman" w:hAnsi="Times New Roman"/>
          <w:b/>
          <w:sz w:val="24"/>
          <w:szCs w:val="24"/>
        </w:rPr>
        <w:t>3.1.2  Информация об объеме вложений в финансовые активы, оцениваемые по справедливой стоимости через прибыль или убыток.</w:t>
      </w:r>
    </w:p>
    <w:p w:rsidR="00DF5567" w:rsidRPr="00DF5567" w:rsidRDefault="00DF5567" w:rsidP="00DF5567">
      <w:pPr>
        <w:pStyle w:val="a8"/>
        <w:spacing w:after="0" w:line="240" w:lineRule="auto"/>
        <w:ind w:left="440" w:right="-7"/>
        <w:contextualSpacing w:val="0"/>
        <w:jc w:val="both"/>
        <w:rPr>
          <w:rFonts w:ascii="Times New Roman" w:eastAsia="Times New Roman" w:hAnsi="Times New Roman"/>
          <w:sz w:val="24"/>
          <w:szCs w:val="24"/>
          <w:lang w:eastAsia="ru-RU"/>
        </w:rPr>
      </w:pPr>
    </w:p>
    <w:p w:rsidR="00DF5567" w:rsidRPr="00DF5567" w:rsidRDefault="00DF5567" w:rsidP="00DF5567">
      <w:pPr>
        <w:pStyle w:val="a8"/>
        <w:spacing w:after="0" w:line="240" w:lineRule="auto"/>
        <w:ind w:left="0" w:right="-7" w:firstLine="284"/>
        <w:contextualSpacing w:val="0"/>
        <w:jc w:val="both"/>
        <w:rPr>
          <w:rFonts w:ascii="Times New Roman" w:hAnsi="Times New Roman"/>
          <w:sz w:val="24"/>
          <w:szCs w:val="24"/>
        </w:rPr>
      </w:pPr>
      <w:r w:rsidRPr="00DF5567">
        <w:rPr>
          <w:rFonts w:ascii="Times New Roman" w:eastAsia="Times New Roman" w:hAnsi="Times New Roman"/>
          <w:sz w:val="24"/>
          <w:szCs w:val="24"/>
          <w:lang w:eastAsia="ru-RU"/>
        </w:rPr>
        <w:t>Вложений в финансовые активы, оцениваемые по справедливой стоимости через прибыль или убыток,</w:t>
      </w:r>
      <w:r w:rsidRPr="00DF5567">
        <w:rPr>
          <w:rFonts w:ascii="Times New Roman" w:hAnsi="Times New Roman"/>
          <w:sz w:val="24"/>
          <w:szCs w:val="24"/>
        </w:rPr>
        <w:t xml:space="preserve"> в 1 квартале 2021 года  не было.</w:t>
      </w:r>
    </w:p>
    <w:p w:rsidR="006C32AE" w:rsidRPr="005D53DC" w:rsidRDefault="006C32AE" w:rsidP="006C32AE">
      <w:pPr>
        <w:pStyle w:val="a8"/>
        <w:spacing w:after="0" w:line="240" w:lineRule="auto"/>
        <w:ind w:left="440" w:right="-7"/>
        <w:contextualSpacing w:val="0"/>
        <w:jc w:val="both"/>
        <w:rPr>
          <w:rFonts w:ascii="Times New Roman" w:eastAsia="Times New Roman" w:hAnsi="Times New Roman"/>
          <w:color w:val="FF0000"/>
          <w:sz w:val="24"/>
          <w:szCs w:val="24"/>
          <w:lang w:eastAsia="ru-RU"/>
        </w:rPr>
      </w:pPr>
    </w:p>
    <w:p w:rsidR="00D11FDE" w:rsidRPr="00751031" w:rsidRDefault="00D11FDE" w:rsidP="00CF362A">
      <w:pPr>
        <w:autoSpaceDE w:val="0"/>
        <w:autoSpaceDN w:val="0"/>
        <w:adjustRightInd w:val="0"/>
        <w:spacing w:after="0" w:line="240" w:lineRule="auto"/>
        <w:jc w:val="both"/>
        <w:rPr>
          <w:rFonts w:ascii="Times New Roman" w:hAnsi="Times New Roman"/>
          <w:b/>
          <w:bCs/>
          <w:sz w:val="24"/>
          <w:szCs w:val="24"/>
        </w:rPr>
      </w:pPr>
      <w:r w:rsidRPr="00751031">
        <w:rPr>
          <w:rFonts w:ascii="Times New Roman" w:hAnsi="Times New Roman"/>
          <w:b/>
          <w:bCs/>
          <w:sz w:val="24"/>
          <w:szCs w:val="24"/>
        </w:rPr>
        <w:t>3.1.3 Информация о методах оценки активов и обязательств после первоначального признания по справедливой стоимости и об исходных данных, используемых для оценки активов и обязательств по справедливой стоимости</w:t>
      </w:r>
    </w:p>
    <w:p w:rsidR="005519B8" w:rsidRPr="00751031" w:rsidRDefault="005519B8" w:rsidP="00CF362A">
      <w:pPr>
        <w:autoSpaceDE w:val="0"/>
        <w:autoSpaceDN w:val="0"/>
        <w:adjustRightInd w:val="0"/>
        <w:spacing w:after="0" w:line="240" w:lineRule="auto"/>
        <w:jc w:val="both"/>
        <w:rPr>
          <w:rFonts w:ascii="Times New Roman" w:hAnsi="Times New Roman"/>
          <w:b/>
          <w:bCs/>
          <w:sz w:val="24"/>
          <w:szCs w:val="24"/>
        </w:rPr>
      </w:pPr>
    </w:p>
    <w:p w:rsidR="00E1408E" w:rsidRPr="00751031" w:rsidRDefault="00D11FDE" w:rsidP="00CF362A">
      <w:pPr>
        <w:spacing w:line="240" w:lineRule="auto"/>
        <w:jc w:val="both"/>
        <w:rPr>
          <w:rFonts w:ascii="Times New Roman" w:eastAsia="Times New Roman" w:hAnsi="Times New Roman"/>
          <w:sz w:val="24"/>
          <w:szCs w:val="24"/>
          <w:lang w:eastAsia="ru-RU"/>
        </w:rPr>
      </w:pPr>
      <w:r w:rsidRPr="00751031">
        <w:rPr>
          <w:rFonts w:ascii="Times New Roman" w:hAnsi="Times New Roman"/>
          <w:sz w:val="24"/>
          <w:szCs w:val="24"/>
        </w:rPr>
        <w:t xml:space="preserve">             </w:t>
      </w:r>
      <w:r w:rsidR="00E1408E" w:rsidRPr="00751031">
        <w:rPr>
          <w:rFonts w:ascii="Times New Roman" w:eastAsia="Times New Roman" w:hAnsi="Times New Roman"/>
          <w:sz w:val="24"/>
          <w:szCs w:val="24"/>
          <w:lang w:eastAsia="ru-RU"/>
        </w:rPr>
        <w:t>При первоначальном признании финансовые инструменты оцениваются по справедливой стоимости, определяемой в соответствии с Международным стандартом финансовой отчетности (IFRS) 13 "Оценка справедливой стоимости".</w:t>
      </w:r>
    </w:p>
    <w:p w:rsidR="00E1408E" w:rsidRPr="00751031" w:rsidRDefault="00D11FDE" w:rsidP="00CF362A">
      <w:pPr>
        <w:spacing w:line="240" w:lineRule="auto"/>
        <w:jc w:val="both"/>
        <w:rPr>
          <w:rFonts w:ascii="Times New Roman" w:eastAsia="Times New Roman" w:hAnsi="Times New Roman"/>
          <w:sz w:val="24"/>
          <w:szCs w:val="24"/>
          <w:lang w:eastAsia="ru-RU"/>
        </w:rPr>
      </w:pPr>
      <w:r w:rsidRPr="00751031">
        <w:rPr>
          <w:rFonts w:ascii="Times New Roman" w:eastAsia="Times New Roman" w:hAnsi="Times New Roman"/>
          <w:sz w:val="24"/>
          <w:szCs w:val="24"/>
          <w:lang w:eastAsia="ru-RU"/>
        </w:rPr>
        <w:t xml:space="preserve">              </w:t>
      </w:r>
      <w:r w:rsidR="00E1408E" w:rsidRPr="00751031">
        <w:rPr>
          <w:rFonts w:ascii="Times New Roman" w:eastAsia="Times New Roman" w:hAnsi="Times New Roman"/>
          <w:sz w:val="24"/>
          <w:szCs w:val="24"/>
          <w:lang w:eastAsia="ru-RU"/>
        </w:rPr>
        <w:t>При определении справедливой стоимости финансовых  активов и обязательств используется рыночный метод</w:t>
      </w:r>
      <w:r w:rsidRPr="00751031">
        <w:rPr>
          <w:rFonts w:ascii="Times New Roman" w:eastAsia="Times New Roman" w:hAnsi="Times New Roman"/>
          <w:sz w:val="24"/>
          <w:szCs w:val="24"/>
          <w:lang w:eastAsia="ru-RU"/>
        </w:rPr>
        <w:t>.</w:t>
      </w:r>
      <w:r w:rsidR="00E1408E" w:rsidRPr="00751031">
        <w:rPr>
          <w:rFonts w:ascii="Times New Roman" w:eastAsia="Times New Roman" w:hAnsi="Times New Roman"/>
          <w:sz w:val="24"/>
          <w:szCs w:val="24"/>
          <w:lang w:eastAsia="ru-RU"/>
        </w:rPr>
        <w:t xml:space="preserve"> Рыночный подход </w:t>
      </w:r>
      <w:r w:rsidRPr="00751031">
        <w:rPr>
          <w:rFonts w:ascii="Times New Roman" w:eastAsia="Times New Roman" w:hAnsi="Times New Roman"/>
          <w:sz w:val="24"/>
          <w:szCs w:val="24"/>
          <w:lang w:eastAsia="ru-RU"/>
        </w:rPr>
        <w:t xml:space="preserve">- </w:t>
      </w:r>
      <w:r w:rsidR="00E1408E" w:rsidRPr="00751031">
        <w:rPr>
          <w:rFonts w:ascii="Times New Roman" w:eastAsia="Times New Roman" w:hAnsi="Times New Roman"/>
          <w:sz w:val="24"/>
          <w:szCs w:val="24"/>
          <w:lang w:eastAsia="ru-RU"/>
        </w:rPr>
        <w:t>это метод оценки, в котором используются цены и другая соответствующая информация, основанная на результатах рыночных сделок, связанных с идентичными или сопоставимыми (то есть аналогичными) активами, обязательствами или группой активов и обязательств.</w:t>
      </w:r>
    </w:p>
    <w:p w:rsidR="00E1408E" w:rsidRPr="00751031" w:rsidRDefault="00E1408E" w:rsidP="00CF362A">
      <w:pPr>
        <w:spacing w:line="240" w:lineRule="auto"/>
        <w:jc w:val="both"/>
        <w:rPr>
          <w:rFonts w:ascii="Times New Roman" w:eastAsia="Times New Roman" w:hAnsi="Times New Roman"/>
          <w:sz w:val="24"/>
          <w:szCs w:val="24"/>
          <w:lang w:eastAsia="ru-RU"/>
        </w:rPr>
      </w:pPr>
      <w:r w:rsidRPr="00751031">
        <w:rPr>
          <w:rFonts w:ascii="Times New Roman" w:eastAsia="Times New Roman" w:hAnsi="Times New Roman"/>
          <w:sz w:val="24"/>
          <w:szCs w:val="24"/>
          <w:lang w:eastAsia="ru-RU"/>
        </w:rPr>
        <w:t xml:space="preserve">       Справедливая стоимость – это цена, по которой проводилась бы операция, осуществляемая на организованном рынке, по продаже актива иди передаче обязател</w:t>
      </w:r>
      <w:r w:rsidR="00D11FDE" w:rsidRPr="00751031">
        <w:rPr>
          <w:rFonts w:ascii="Times New Roman" w:eastAsia="Times New Roman" w:hAnsi="Times New Roman"/>
          <w:sz w:val="24"/>
          <w:szCs w:val="24"/>
          <w:lang w:eastAsia="ru-RU"/>
        </w:rPr>
        <w:t>ьства между участниками рынка на</w:t>
      </w:r>
      <w:r w:rsidRPr="00751031">
        <w:rPr>
          <w:rFonts w:ascii="Times New Roman" w:eastAsia="Times New Roman" w:hAnsi="Times New Roman"/>
          <w:sz w:val="24"/>
          <w:szCs w:val="24"/>
          <w:lang w:eastAsia="ru-RU"/>
        </w:rPr>
        <w:t xml:space="preserve"> дату оценки в текущих рыночных условиях.</w:t>
      </w:r>
    </w:p>
    <w:p w:rsidR="00E1408E" w:rsidRPr="00751031" w:rsidRDefault="00E1408E" w:rsidP="00CF362A">
      <w:pPr>
        <w:spacing w:line="240" w:lineRule="auto"/>
        <w:jc w:val="both"/>
        <w:rPr>
          <w:rFonts w:ascii="Times New Roman" w:eastAsia="Times New Roman" w:hAnsi="Times New Roman"/>
          <w:sz w:val="24"/>
          <w:szCs w:val="24"/>
          <w:lang w:eastAsia="ru-RU"/>
        </w:rPr>
      </w:pPr>
      <w:r w:rsidRPr="00751031">
        <w:rPr>
          <w:rFonts w:ascii="Times New Roman" w:eastAsia="Times New Roman" w:hAnsi="Times New Roman"/>
          <w:sz w:val="24"/>
          <w:szCs w:val="24"/>
          <w:lang w:eastAsia="ru-RU"/>
        </w:rPr>
        <w:t xml:space="preserve">        Справедливая стоимость - оценка, основанная на рыночных данных. В отношении некоторых активов и обязательств могут быть доступны наблюдаемые рыночные сделки или рыночная информация. В отношении других активов и обязательств могут не быть доступными наблюдаемые рыночные сделки или рыночная информация. Цель оценки справедливой стоимости в обоих случаях одна - определить цену, по которой была бы осуществлена обычная сделка между участниками рынка с целью продажи актива или передачи обязательства на дату оценки в текущих рыночных условиях (то есть цену выхода на дату оценки с позиции участника рынка, который удерживает указанный актив или является должником по указанному обязательству).</w:t>
      </w:r>
    </w:p>
    <w:p w:rsidR="00E1408E" w:rsidRPr="00751031" w:rsidRDefault="00E70958" w:rsidP="00CF362A">
      <w:pPr>
        <w:spacing w:after="0" w:line="240" w:lineRule="auto"/>
        <w:jc w:val="both"/>
        <w:rPr>
          <w:rFonts w:ascii="Times New Roman" w:eastAsia="Times New Roman" w:hAnsi="Times New Roman"/>
          <w:sz w:val="24"/>
          <w:szCs w:val="24"/>
          <w:lang w:eastAsia="ru-RU"/>
        </w:rPr>
      </w:pPr>
      <w:r w:rsidRPr="00751031">
        <w:rPr>
          <w:rFonts w:ascii="Times New Roman" w:eastAsia="Times New Roman" w:hAnsi="Times New Roman"/>
          <w:sz w:val="24"/>
          <w:szCs w:val="24"/>
          <w:lang w:eastAsia="ru-RU"/>
        </w:rPr>
        <w:t xml:space="preserve">         </w:t>
      </w:r>
      <w:r w:rsidR="00E1408E" w:rsidRPr="00751031">
        <w:rPr>
          <w:rFonts w:ascii="Times New Roman" w:eastAsia="Times New Roman" w:hAnsi="Times New Roman"/>
          <w:sz w:val="24"/>
          <w:szCs w:val="24"/>
          <w:lang w:eastAsia="ru-RU"/>
        </w:rPr>
        <w:t xml:space="preserve">В тех случаях, когда цена на идентичный актив или обязательство не является наблюдаемой на рынке, Банк оценивает справедливую стоимость, используя другой метод оценки, который обеспечивает максимальное использование наблюдаемых исходных данных и минимальное использование ненаблюдаемых исходных данных. Поскольку справедливая стоимость является оценкой, основанной на рыночных данных, она определяется с использованием таких допущений, которые участники рынка приняли бы во внимание при определении цены актива, включая допущения о риске. </w:t>
      </w:r>
    </w:p>
    <w:p w:rsidR="00E1408E" w:rsidRPr="00751031" w:rsidRDefault="00E1408E" w:rsidP="00CF362A">
      <w:pPr>
        <w:spacing w:after="0" w:line="240" w:lineRule="auto"/>
        <w:jc w:val="both"/>
        <w:rPr>
          <w:rFonts w:ascii="Times New Roman" w:eastAsia="Times New Roman" w:hAnsi="Times New Roman"/>
          <w:sz w:val="24"/>
          <w:szCs w:val="24"/>
          <w:lang w:eastAsia="ru-RU"/>
        </w:rPr>
      </w:pPr>
    </w:p>
    <w:p w:rsidR="00E1408E" w:rsidRPr="00751031" w:rsidRDefault="00E1408E" w:rsidP="00CF362A">
      <w:pPr>
        <w:spacing w:after="0" w:line="240" w:lineRule="auto"/>
        <w:jc w:val="both"/>
        <w:rPr>
          <w:rFonts w:ascii="Times New Roman" w:eastAsia="Times New Roman" w:hAnsi="Times New Roman"/>
          <w:sz w:val="24"/>
          <w:szCs w:val="24"/>
          <w:lang w:eastAsia="ru-RU"/>
        </w:rPr>
      </w:pPr>
      <w:r w:rsidRPr="00751031">
        <w:rPr>
          <w:rFonts w:ascii="Times New Roman" w:eastAsia="Times New Roman" w:hAnsi="Times New Roman"/>
          <w:sz w:val="24"/>
          <w:szCs w:val="24"/>
          <w:lang w:eastAsia="ru-RU"/>
        </w:rPr>
        <w:t xml:space="preserve">        1-й уровень оценки справедливой стоимости. Надежным доказательством справедливой стоимости актива являются котируемые цены на активном рынке. Активным признается рынок, на котором проводятся с достаточной частотой и в достаточном объеме, позволяющем получать информацию об оценках на постоянной основе.</w:t>
      </w:r>
    </w:p>
    <w:p w:rsidR="00E1408E" w:rsidRPr="00751031" w:rsidRDefault="00E1408E" w:rsidP="00CF362A">
      <w:pPr>
        <w:spacing w:after="0" w:line="240" w:lineRule="auto"/>
        <w:jc w:val="both"/>
        <w:rPr>
          <w:rFonts w:ascii="Times New Roman" w:eastAsia="Times New Roman" w:hAnsi="Times New Roman"/>
          <w:sz w:val="24"/>
          <w:szCs w:val="24"/>
          <w:lang w:eastAsia="ru-RU"/>
        </w:rPr>
      </w:pPr>
      <w:r w:rsidRPr="00751031">
        <w:rPr>
          <w:rFonts w:ascii="Times New Roman" w:eastAsia="Times New Roman" w:hAnsi="Times New Roman"/>
          <w:sz w:val="24"/>
          <w:szCs w:val="24"/>
          <w:lang w:eastAsia="ru-RU"/>
        </w:rPr>
        <w:t xml:space="preserve">       2-й уровень оценки справедливой стоимости. В отсутствии котируемых цен актива на активном рынке Банк использует котируемые цены на аналогичные активы, а также иные </w:t>
      </w:r>
      <w:r w:rsidRPr="00751031">
        <w:rPr>
          <w:rFonts w:ascii="Times New Roman" w:eastAsia="Times New Roman" w:hAnsi="Times New Roman"/>
          <w:sz w:val="24"/>
          <w:szCs w:val="24"/>
          <w:lang w:eastAsia="ru-RU"/>
        </w:rPr>
        <w:lastRenderedPageBreak/>
        <w:t>наблюдаемые исходные данные (например, кривые доходности, волатильность и кредитные спреды по данному активу).</w:t>
      </w:r>
    </w:p>
    <w:p w:rsidR="00E1408E" w:rsidRPr="00751031" w:rsidRDefault="00E1408E" w:rsidP="00CF362A">
      <w:pPr>
        <w:spacing w:after="0" w:line="240" w:lineRule="auto"/>
        <w:jc w:val="both"/>
        <w:rPr>
          <w:rFonts w:ascii="Times New Roman" w:eastAsia="Times New Roman" w:hAnsi="Times New Roman"/>
          <w:sz w:val="24"/>
          <w:szCs w:val="24"/>
          <w:lang w:eastAsia="ru-RU"/>
        </w:rPr>
      </w:pPr>
      <w:r w:rsidRPr="00751031">
        <w:rPr>
          <w:rFonts w:ascii="Times New Roman" w:eastAsia="Times New Roman" w:hAnsi="Times New Roman"/>
          <w:sz w:val="24"/>
          <w:szCs w:val="24"/>
          <w:lang w:eastAsia="ru-RU"/>
        </w:rPr>
        <w:t xml:space="preserve">       3-й уровень оценки справедливой стоимости. В случае отсутствия по активу наблюдаемых исходных данных для его оценки по справедливой стоимости Банк использует ненаблюдаемые исходные данные с допущением о наличии риска, присущего методу, используемому для оценки актива по справедливой стоимости (например, исторические данные по активам, аналогичным оцениваемому).</w:t>
      </w:r>
    </w:p>
    <w:p w:rsidR="00E1408E" w:rsidRPr="00751031" w:rsidRDefault="00713652" w:rsidP="00CF362A">
      <w:pPr>
        <w:spacing w:after="0" w:line="240" w:lineRule="auto"/>
        <w:jc w:val="both"/>
        <w:rPr>
          <w:rFonts w:ascii="Times New Roman" w:eastAsia="Times New Roman" w:hAnsi="Times New Roman"/>
          <w:sz w:val="24"/>
          <w:szCs w:val="24"/>
          <w:lang w:eastAsia="ru-RU"/>
        </w:rPr>
      </w:pPr>
      <w:r w:rsidRPr="00751031">
        <w:rPr>
          <w:rFonts w:ascii="Times New Roman" w:eastAsia="Times New Roman" w:hAnsi="Times New Roman"/>
          <w:sz w:val="24"/>
          <w:szCs w:val="24"/>
          <w:lang w:eastAsia="ru-RU"/>
        </w:rPr>
        <w:t xml:space="preserve">         </w:t>
      </w:r>
      <w:r w:rsidR="00E1408E" w:rsidRPr="00751031">
        <w:rPr>
          <w:rFonts w:ascii="Times New Roman" w:eastAsia="Times New Roman" w:hAnsi="Times New Roman"/>
          <w:sz w:val="24"/>
          <w:szCs w:val="24"/>
          <w:lang w:eastAsia="ru-RU"/>
        </w:rPr>
        <w:t>Корректировка исходных данных 2-ого уровня, которые являются существенными для оценки в целом, может привести к получению оценки справедливой стоимости, которая относится  к 3-ему уровню в иерархии справедливой стоимости, если для корректировки используются существенные ненаблюдаемые исходные данные.</w:t>
      </w:r>
    </w:p>
    <w:p w:rsidR="00FF00C6" w:rsidRPr="005D53DC" w:rsidRDefault="00FF00C6" w:rsidP="00CF362A">
      <w:pPr>
        <w:spacing w:after="0" w:line="240" w:lineRule="auto"/>
        <w:jc w:val="both"/>
        <w:rPr>
          <w:rFonts w:ascii="Times New Roman" w:eastAsia="Times New Roman" w:hAnsi="Times New Roman"/>
          <w:color w:val="FF0000"/>
          <w:sz w:val="24"/>
          <w:szCs w:val="24"/>
          <w:lang w:eastAsia="ru-RU"/>
        </w:rPr>
      </w:pPr>
    </w:p>
    <w:p w:rsidR="00E1408E" w:rsidRPr="00A5084F" w:rsidRDefault="00E1408E" w:rsidP="00CC5EAA">
      <w:pPr>
        <w:autoSpaceDE w:val="0"/>
        <w:autoSpaceDN w:val="0"/>
        <w:adjustRightInd w:val="0"/>
        <w:spacing w:after="0" w:line="240" w:lineRule="auto"/>
        <w:jc w:val="both"/>
        <w:rPr>
          <w:rFonts w:ascii="Times New Roman" w:eastAsia="Times New Roman" w:hAnsi="Times New Roman"/>
          <w:b/>
          <w:sz w:val="24"/>
          <w:szCs w:val="24"/>
          <w:lang w:eastAsia="ru-RU"/>
        </w:rPr>
      </w:pPr>
      <w:r w:rsidRPr="00A5084F">
        <w:rPr>
          <w:rFonts w:ascii="Times New Roman" w:hAnsi="Times New Roman"/>
          <w:sz w:val="24"/>
          <w:szCs w:val="24"/>
        </w:rPr>
        <w:t xml:space="preserve"> </w:t>
      </w:r>
      <w:r w:rsidR="0083706B" w:rsidRPr="00A5084F">
        <w:rPr>
          <w:rFonts w:ascii="Times New Roman" w:hAnsi="Times New Roman"/>
          <w:b/>
          <w:sz w:val="24"/>
          <w:szCs w:val="24"/>
        </w:rPr>
        <w:t>3.1.4.</w:t>
      </w:r>
      <w:r w:rsidR="00713652" w:rsidRPr="00A5084F">
        <w:rPr>
          <w:rFonts w:ascii="Times New Roman" w:hAnsi="Times New Roman"/>
          <w:b/>
          <w:sz w:val="24"/>
          <w:szCs w:val="24"/>
        </w:rPr>
        <w:t xml:space="preserve"> Информация </w:t>
      </w:r>
      <w:r w:rsidRPr="00A5084F">
        <w:rPr>
          <w:rFonts w:ascii="Times New Roman" w:eastAsia="Times New Roman" w:hAnsi="Times New Roman"/>
          <w:b/>
          <w:sz w:val="24"/>
          <w:szCs w:val="24"/>
          <w:lang w:eastAsia="ru-RU"/>
        </w:rPr>
        <w:t>об объемах чистых вложений в финансовые активы, оцениваемые по амортизированной стоимости, за вычетом оценочного резерва под ожидаемые кредитные убытки по состоянию на 01.</w:t>
      </w:r>
      <w:r w:rsidR="00A31CA2">
        <w:rPr>
          <w:rFonts w:ascii="Times New Roman" w:eastAsia="Times New Roman" w:hAnsi="Times New Roman"/>
          <w:b/>
          <w:sz w:val="24"/>
          <w:szCs w:val="24"/>
          <w:lang w:eastAsia="ru-RU"/>
        </w:rPr>
        <w:t>04</w:t>
      </w:r>
      <w:r w:rsidRPr="00A5084F">
        <w:rPr>
          <w:rFonts w:ascii="Times New Roman" w:eastAsia="Times New Roman" w:hAnsi="Times New Roman"/>
          <w:b/>
          <w:sz w:val="24"/>
          <w:szCs w:val="24"/>
          <w:lang w:eastAsia="ru-RU"/>
        </w:rPr>
        <w:t>.20</w:t>
      </w:r>
      <w:r w:rsidR="00396F98" w:rsidRPr="00A5084F">
        <w:rPr>
          <w:rFonts w:ascii="Times New Roman" w:eastAsia="Times New Roman" w:hAnsi="Times New Roman"/>
          <w:b/>
          <w:sz w:val="24"/>
          <w:szCs w:val="24"/>
          <w:lang w:eastAsia="ru-RU"/>
        </w:rPr>
        <w:t>2</w:t>
      </w:r>
      <w:r w:rsidR="0002051D">
        <w:rPr>
          <w:rFonts w:ascii="Times New Roman" w:eastAsia="Times New Roman" w:hAnsi="Times New Roman"/>
          <w:b/>
          <w:sz w:val="24"/>
          <w:szCs w:val="24"/>
          <w:lang w:eastAsia="ru-RU"/>
        </w:rPr>
        <w:t>1</w:t>
      </w:r>
      <w:r w:rsidRPr="00A5084F">
        <w:rPr>
          <w:rFonts w:ascii="Times New Roman" w:eastAsia="Times New Roman" w:hAnsi="Times New Roman"/>
          <w:b/>
          <w:sz w:val="24"/>
          <w:szCs w:val="24"/>
          <w:lang w:eastAsia="ru-RU"/>
        </w:rPr>
        <w:t xml:space="preserve"> г.:</w:t>
      </w:r>
    </w:p>
    <w:p w:rsidR="009108A5" w:rsidRDefault="009108A5" w:rsidP="009108A5">
      <w:pPr>
        <w:pStyle w:val="a8"/>
        <w:spacing w:after="0" w:line="240" w:lineRule="auto"/>
        <w:ind w:right="-7" w:firstLine="440"/>
        <w:jc w:val="right"/>
        <w:rPr>
          <w:rFonts w:ascii="Times New Roman" w:hAnsi="Times New Roman"/>
          <w:sz w:val="24"/>
          <w:szCs w:val="24"/>
          <w:lang w:eastAsia="ru-RU"/>
        </w:rPr>
      </w:pPr>
      <w:r w:rsidRPr="00A5084F">
        <w:rPr>
          <w:rFonts w:ascii="Times New Roman" w:hAnsi="Times New Roman"/>
          <w:sz w:val="24"/>
          <w:szCs w:val="24"/>
          <w:lang w:eastAsia="ru-RU"/>
        </w:rPr>
        <w:t>Таблица 2 </w:t>
      </w:r>
    </w:p>
    <w:p w:rsidR="005D18C3" w:rsidRPr="005D18C3" w:rsidRDefault="005D18C3" w:rsidP="005D18C3">
      <w:pPr>
        <w:pStyle w:val="a8"/>
        <w:spacing w:after="0" w:line="240" w:lineRule="auto"/>
        <w:ind w:right="-7" w:firstLine="440"/>
        <w:jc w:val="center"/>
        <w:rPr>
          <w:rFonts w:ascii="Times New Roman" w:hAnsi="Times New Roman"/>
          <w:sz w:val="24"/>
          <w:szCs w:val="24"/>
        </w:rPr>
      </w:pPr>
      <w:r w:rsidRPr="005D18C3">
        <w:rPr>
          <w:rFonts w:ascii="Times New Roman" w:hAnsi="Times New Roman"/>
          <w:sz w:val="24"/>
          <w:szCs w:val="24"/>
        </w:rPr>
        <w:t xml:space="preserve">                                                     </w:t>
      </w:r>
      <w:r>
        <w:rPr>
          <w:rFonts w:ascii="Times New Roman" w:hAnsi="Times New Roman"/>
          <w:sz w:val="24"/>
          <w:szCs w:val="24"/>
        </w:rPr>
        <w:t xml:space="preserve">                                                                    </w:t>
      </w:r>
      <w:r w:rsidRPr="005D18C3">
        <w:rPr>
          <w:rFonts w:ascii="Times New Roman" w:hAnsi="Times New Roman"/>
          <w:sz w:val="24"/>
          <w:szCs w:val="24"/>
        </w:rPr>
        <w:t>тыс. руб.</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1218"/>
        <w:gridCol w:w="2268"/>
        <w:gridCol w:w="2835"/>
        <w:gridCol w:w="2268"/>
      </w:tblGrid>
      <w:tr w:rsidR="009108A5" w:rsidRPr="00A5084F" w:rsidTr="00AB0A9E">
        <w:trPr>
          <w:trHeight w:val="562"/>
        </w:trPr>
        <w:tc>
          <w:tcPr>
            <w:tcW w:w="640" w:type="dxa"/>
            <w:shd w:val="clear" w:color="auto" w:fill="auto"/>
            <w:noWrap/>
          </w:tcPr>
          <w:p w:rsidR="009108A5" w:rsidRPr="00A5084F" w:rsidRDefault="009108A5" w:rsidP="00AB0A9E">
            <w:pPr>
              <w:spacing w:after="0" w:line="240" w:lineRule="auto"/>
              <w:contextualSpacing/>
              <w:jc w:val="center"/>
              <w:rPr>
                <w:rFonts w:ascii="Times New Roman" w:eastAsia="Times New Roman" w:hAnsi="Times New Roman"/>
                <w:sz w:val="24"/>
                <w:szCs w:val="24"/>
                <w:lang w:eastAsia="ru-RU"/>
              </w:rPr>
            </w:pPr>
            <w:r w:rsidRPr="00A5084F">
              <w:rPr>
                <w:rFonts w:ascii="Times New Roman" w:eastAsia="Times New Roman" w:hAnsi="Times New Roman"/>
                <w:sz w:val="24"/>
                <w:szCs w:val="24"/>
                <w:lang w:eastAsia="ru-RU"/>
              </w:rPr>
              <w:t>№ п/п</w:t>
            </w:r>
          </w:p>
        </w:tc>
        <w:tc>
          <w:tcPr>
            <w:tcW w:w="1218" w:type="dxa"/>
            <w:shd w:val="clear" w:color="auto" w:fill="auto"/>
            <w:noWrap/>
          </w:tcPr>
          <w:p w:rsidR="009108A5" w:rsidRPr="00A5084F" w:rsidRDefault="009108A5" w:rsidP="00AB0A9E">
            <w:pPr>
              <w:spacing w:after="0" w:line="240" w:lineRule="auto"/>
              <w:contextualSpacing/>
              <w:jc w:val="center"/>
              <w:rPr>
                <w:rFonts w:ascii="Times New Roman" w:eastAsia="Times New Roman" w:hAnsi="Times New Roman"/>
                <w:sz w:val="24"/>
                <w:szCs w:val="24"/>
                <w:lang w:eastAsia="ru-RU"/>
              </w:rPr>
            </w:pPr>
            <w:r w:rsidRPr="00A5084F">
              <w:rPr>
                <w:rFonts w:ascii="Times New Roman" w:eastAsia="Times New Roman" w:hAnsi="Times New Roman"/>
                <w:sz w:val="24"/>
                <w:szCs w:val="24"/>
                <w:lang w:eastAsia="ru-RU"/>
              </w:rPr>
              <w:t>Стадии</w:t>
            </w:r>
          </w:p>
        </w:tc>
        <w:tc>
          <w:tcPr>
            <w:tcW w:w="2268" w:type="dxa"/>
            <w:shd w:val="clear" w:color="auto" w:fill="auto"/>
            <w:noWrap/>
          </w:tcPr>
          <w:p w:rsidR="009108A5" w:rsidRPr="00A5084F" w:rsidRDefault="009108A5" w:rsidP="005D18C3">
            <w:pPr>
              <w:spacing w:after="0" w:line="240" w:lineRule="auto"/>
              <w:contextualSpacing/>
              <w:jc w:val="center"/>
              <w:rPr>
                <w:rFonts w:ascii="Times New Roman" w:eastAsia="Times New Roman" w:hAnsi="Times New Roman"/>
                <w:sz w:val="24"/>
                <w:szCs w:val="24"/>
                <w:lang w:eastAsia="ru-RU"/>
              </w:rPr>
            </w:pPr>
            <w:r w:rsidRPr="00A5084F">
              <w:rPr>
                <w:rFonts w:ascii="Times New Roman" w:eastAsia="Times New Roman" w:hAnsi="Times New Roman"/>
                <w:sz w:val="24"/>
                <w:szCs w:val="24"/>
                <w:lang w:eastAsia="ru-RU"/>
              </w:rPr>
              <w:t>Сумма ссуд, ссудной и пр</w:t>
            </w:r>
            <w:r w:rsidR="005D18C3">
              <w:rPr>
                <w:rFonts w:ascii="Times New Roman" w:eastAsia="Times New Roman" w:hAnsi="Times New Roman"/>
                <w:sz w:val="24"/>
                <w:szCs w:val="24"/>
                <w:lang w:eastAsia="ru-RU"/>
              </w:rPr>
              <w:t>иравненной к ней задолженности</w:t>
            </w:r>
          </w:p>
        </w:tc>
        <w:tc>
          <w:tcPr>
            <w:tcW w:w="2835" w:type="dxa"/>
          </w:tcPr>
          <w:p w:rsidR="009108A5" w:rsidRPr="00A5084F" w:rsidRDefault="009108A5" w:rsidP="00AB0A9E">
            <w:pPr>
              <w:spacing w:after="0" w:line="240" w:lineRule="auto"/>
              <w:contextualSpacing/>
              <w:jc w:val="center"/>
              <w:rPr>
                <w:rFonts w:ascii="Times New Roman" w:eastAsia="Times New Roman" w:hAnsi="Times New Roman"/>
                <w:sz w:val="24"/>
                <w:szCs w:val="24"/>
                <w:lang w:eastAsia="ru-RU"/>
              </w:rPr>
            </w:pPr>
            <w:r w:rsidRPr="00A5084F">
              <w:rPr>
                <w:rFonts w:ascii="Times New Roman" w:eastAsia="Times New Roman" w:hAnsi="Times New Roman"/>
                <w:sz w:val="24"/>
                <w:szCs w:val="24"/>
                <w:lang w:eastAsia="ru-RU"/>
              </w:rPr>
              <w:t>Резерв на возможные потери по ссудам, ссудной и приравненной к ней задолженности</w:t>
            </w:r>
          </w:p>
          <w:p w:rsidR="009108A5" w:rsidRPr="00A5084F" w:rsidRDefault="009108A5" w:rsidP="00AB0A9E">
            <w:pPr>
              <w:spacing w:after="0" w:line="240" w:lineRule="auto"/>
              <w:contextualSpacing/>
              <w:jc w:val="center"/>
              <w:rPr>
                <w:rFonts w:ascii="Times New Roman" w:eastAsia="Times New Roman" w:hAnsi="Times New Roman"/>
                <w:sz w:val="24"/>
                <w:szCs w:val="24"/>
                <w:lang w:eastAsia="ru-RU"/>
              </w:rPr>
            </w:pPr>
          </w:p>
        </w:tc>
        <w:tc>
          <w:tcPr>
            <w:tcW w:w="2268" w:type="dxa"/>
          </w:tcPr>
          <w:p w:rsidR="009108A5" w:rsidRPr="00A5084F" w:rsidRDefault="009108A5" w:rsidP="005D18C3">
            <w:pPr>
              <w:spacing w:after="0" w:line="240" w:lineRule="auto"/>
              <w:contextualSpacing/>
              <w:jc w:val="center"/>
              <w:rPr>
                <w:rFonts w:ascii="Times New Roman" w:eastAsia="Times New Roman" w:hAnsi="Times New Roman"/>
                <w:sz w:val="24"/>
                <w:szCs w:val="24"/>
                <w:lang w:eastAsia="ru-RU"/>
              </w:rPr>
            </w:pPr>
            <w:r w:rsidRPr="00A5084F">
              <w:rPr>
                <w:rFonts w:ascii="Times New Roman" w:eastAsia="Times New Roman" w:hAnsi="Times New Roman"/>
                <w:sz w:val="24"/>
                <w:szCs w:val="24"/>
                <w:lang w:eastAsia="ru-RU"/>
              </w:rPr>
              <w:t xml:space="preserve">Ссудная задолженность за вычетом резерва на возможные потери </w:t>
            </w:r>
          </w:p>
        </w:tc>
      </w:tr>
      <w:tr w:rsidR="009108A5" w:rsidRPr="00A5084F" w:rsidTr="00AB0A9E">
        <w:trPr>
          <w:trHeight w:val="365"/>
        </w:trPr>
        <w:tc>
          <w:tcPr>
            <w:tcW w:w="640" w:type="dxa"/>
            <w:shd w:val="clear" w:color="auto" w:fill="auto"/>
            <w:noWrap/>
            <w:vAlign w:val="center"/>
          </w:tcPr>
          <w:p w:rsidR="009108A5" w:rsidRPr="00A5084F" w:rsidRDefault="009108A5" w:rsidP="00AB0A9E">
            <w:pPr>
              <w:spacing w:after="0" w:line="240" w:lineRule="auto"/>
              <w:contextualSpacing/>
              <w:jc w:val="center"/>
              <w:rPr>
                <w:rFonts w:ascii="Times New Roman" w:eastAsia="Times New Roman" w:hAnsi="Times New Roman"/>
                <w:sz w:val="24"/>
                <w:szCs w:val="24"/>
                <w:lang w:eastAsia="ru-RU"/>
              </w:rPr>
            </w:pPr>
            <w:r w:rsidRPr="00A5084F">
              <w:rPr>
                <w:rFonts w:ascii="Times New Roman" w:eastAsia="Times New Roman" w:hAnsi="Times New Roman"/>
                <w:sz w:val="24"/>
                <w:szCs w:val="24"/>
                <w:lang w:eastAsia="ru-RU"/>
              </w:rPr>
              <w:t>1</w:t>
            </w:r>
          </w:p>
        </w:tc>
        <w:tc>
          <w:tcPr>
            <w:tcW w:w="1218" w:type="dxa"/>
            <w:shd w:val="clear" w:color="auto" w:fill="auto"/>
            <w:noWrap/>
            <w:vAlign w:val="center"/>
          </w:tcPr>
          <w:p w:rsidR="009108A5" w:rsidRPr="00A5084F" w:rsidRDefault="009108A5" w:rsidP="00AB0A9E">
            <w:pPr>
              <w:spacing w:after="0" w:line="240" w:lineRule="auto"/>
              <w:contextualSpacing/>
              <w:rPr>
                <w:rFonts w:ascii="Times New Roman" w:eastAsia="Times New Roman" w:hAnsi="Times New Roman"/>
                <w:sz w:val="24"/>
                <w:szCs w:val="24"/>
                <w:lang w:eastAsia="ru-RU"/>
              </w:rPr>
            </w:pPr>
            <w:r w:rsidRPr="00A5084F">
              <w:rPr>
                <w:rFonts w:ascii="Times New Roman" w:eastAsia="Times New Roman" w:hAnsi="Times New Roman"/>
                <w:sz w:val="24"/>
                <w:szCs w:val="24"/>
                <w:lang w:eastAsia="ru-RU"/>
              </w:rPr>
              <w:t>Стадия 1</w:t>
            </w:r>
          </w:p>
        </w:tc>
        <w:tc>
          <w:tcPr>
            <w:tcW w:w="2268" w:type="dxa"/>
            <w:shd w:val="clear" w:color="auto" w:fill="auto"/>
            <w:noWrap/>
            <w:vAlign w:val="center"/>
          </w:tcPr>
          <w:p w:rsidR="009108A5" w:rsidRPr="00A5084F" w:rsidRDefault="009108A5" w:rsidP="00AB0A9E">
            <w:pPr>
              <w:jc w:val="center"/>
              <w:rPr>
                <w:rFonts w:ascii="Times New Roman" w:hAnsi="Times New Roman"/>
                <w:sz w:val="24"/>
                <w:szCs w:val="24"/>
              </w:rPr>
            </w:pPr>
            <w:r w:rsidRPr="00A5084F">
              <w:rPr>
                <w:rFonts w:ascii="Times New Roman" w:hAnsi="Times New Roman"/>
                <w:sz w:val="24"/>
                <w:szCs w:val="24"/>
              </w:rPr>
              <w:t>1 006 205</w:t>
            </w:r>
          </w:p>
        </w:tc>
        <w:tc>
          <w:tcPr>
            <w:tcW w:w="2835" w:type="dxa"/>
          </w:tcPr>
          <w:p w:rsidR="009108A5" w:rsidRPr="00A5084F" w:rsidRDefault="009108A5" w:rsidP="00AB0A9E">
            <w:pPr>
              <w:jc w:val="center"/>
              <w:rPr>
                <w:rFonts w:ascii="Times New Roman" w:hAnsi="Times New Roman"/>
                <w:sz w:val="24"/>
                <w:szCs w:val="24"/>
              </w:rPr>
            </w:pPr>
            <w:r w:rsidRPr="00A5084F">
              <w:rPr>
                <w:rFonts w:ascii="Times New Roman" w:hAnsi="Times New Roman"/>
                <w:sz w:val="24"/>
                <w:szCs w:val="24"/>
              </w:rPr>
              <w:t>10 219</w:t>
            </w:r>
          </w:p>
        </w:tc>
        <w:tc>
          <w:tcPr>
            <w:tcW w:w="2268" w:type="dxa"/>
          </w:tcPr>
          <w:p w:rsidR="009108A5" w:rsidRPr="00A5084F" w:rsidRDefault="009108A5" w:rsidP="00AB0A9E">
            <w:pPr>
              <w:jc w:val="center"/>
              <w:rPr>
                <w:rFonts w:ascii="Times New Roman" w:hAnsi="Times New Roman"/>
                <w:sz w:val="24"/>
                <w:szCs w:val="24"/>
              </w:rPr>
            </w:pPr>
            <w:r w:rsidRPr="00A5084F">
              <w:rPr>
                <w:rFonts w:ascii="Times New Roman" w:hAnsi="Times New Roman"/>
                <w:sz w:val="24"/>
                <w:szCs w:val="24"/>
              </w:rPr>
              <w:t>995 986</w:t>
            </w:r>
          </w:p>
        </w:tc>
      </w:tr>
      <w:tr w:rsidR="009108A5" w:rsidRPr="00A5084F" w:rsidTr="00AB0A9E">
        <w:trPr>
          <w:trHeight w:val="255"/>
        </w:trPr>
        <w:tc>
          <w:tcPr>
            <w:tcW w:w="640" w:type="dxa"/>
            <w:shd w:val="clear" w:color="auto" w:fill="auto"/>
            <w:noWrap/>
            <w:vAlign w:val="center"/>
          </w:tcPr>
          <w:p w:rsidR="009108A5" w:rsidRPr="00A5084F" w:rsidRDefault="009108A5" w:rsidP="00AB0A9E">
            <w:pPr>
              <w:spacing w:after="0" w:line="240" w:lineRule="auto"/>
              <w:contextualSpacing/>
              <w:jc w:val="center"/>
              <w:rPr>
                <w:rFonts w:ascii="Times New Roman" w:eastAsia="Times New Roman" w:hAnsi="Times New Roman"/>
                <w:sz w:val="24"/>
                <w:szCs w:val="24"/>
                <w:lang w:eastAsia="ru-RU"/>
              </w:rPr>
            </w:pPr>
            <w:r w:rsidRPr="00A5084F">
              <w:rPr>
                <w:rFonts w:ascii="Times New Roman" w:eastAsia="Times New Roman" w:hAnsi="Times New Roman"/>
                <w:sz w:val="24"/>
                <w:szCs w:val="24"/>
                <w:lang w:eastAsia="ru-RU"/>
              </w:rPr>
              <w:t>2</w:t>
            </w:r>
          </w:p>
        </w:tc>
        <w:tc>
          <w:tcPr>
            <w:tcW w:w="1218" w:type="dxa"/>
            <w:shd w:val="clear" w:color="auto" w:fill="auto"/>
            <w:noWrap/>
            <w:vAlign w:val="center"/>
          </w:tcPr>
          <w:p w:rsidR="009108A5" w:rsidRPr="00A5084F" w:rsidRDefault="009108A5" w:rsidP="00AB0A9E">
            <w:pPr>
              <w:spacing w:after="0" w:line="240" w:lineRule="auto"/>
              <w:contextualSpacing/>
              <w:rPr>
                <w:rFonts w:ascii="Times New Roman" w:eastAsia="Times New Roman" w:hAnsi="Times New Roman"/>
                <w:sz w:val="24"/>
                <w:szCs w:val="24"/>
                <w:lang w:eastAsia="ru-RU"/>
              </w:rPr>
            </w:pPr>
            <w:r w:rsidRPr="00A5084F">
              <w:rPr>
                <w:rFonts w:ascii="Times New Roman" w:eastAsia="Times New Roman" w:hAnsi="Times New Roman"/>
                <w:sz w:val="24"/>
                <w:szCs w:val="24"/>
                <w:lang w:eastAsia="ru-RU"/>
              </w:rPr>
              <w:t>Стадия 2</w:t>
            </w:r>
          </w:p>
        </w:tc>
        <w:tc>
          <w:tcPr>
            <w:tcW w:w="2268" w:type="dxa"/>
            <w:shd w:val="clear" w:color="auto" w:fill="auto"/>
            <w:noWrap/>
            <w:vAlign w:val="center"/>
          </w:tcPr>
          <w:p w:rsidR="009108A5" w:rsidRPr="00A5084F" w:rsidRDefault="009108A5" w:rsidP="00AB0A9E">
            <w:pPr>
              <w:jc w:val="center"/>
              <w:rPr>
                <w:rFonts w:ascii="Times New Roman" w:hAnsi="Times New Roman"/>
                <w:sz w:val="24"/>
                <w:szCs w:val="24"/>
              </w:rPr>
            </w:pPr>
            <w:r w:rsidRPr="00A5084F">
              <w:rPr>
                <w:rFonts w:ascii="Times New Roman" w:hAnsi="Times New Roman"/>
                <w:sz w:val="24"/>
                <w:szCs w:val="24"/>
              </w:rPr>
              <w:t>144 251</w:t>
            </w:r>
          </w:p>
        </w:tc>
        <w:tc>
          <w:tcPr>
            <w:tcW w:w="2835" w:type="dxa"/>
          </w:tcPr>
          <w:p w:rsidR="009108A5" w:rsidRPr="00A5084F" w:rsidRDefault="009108A5" w:rsidP="00AB0A9E">
            <w:pPr>
              <w:jc w:val="center"/>
              <w:rPr>
                <w:rFonts w:ascii="Times New Roman" w:hAnsi="Times New Roman"/>
                <w:sz w:val="24"/>
                <w:szCs w:val="24"/>
              </w:rPr>
            </w:pPr>
            <w:r w:rsidRPr="00A5084F">
              <w:rPr>
                <w:rFonts w:ascii="Times New Roman" w:hAnsi="Times New Roman"/>
                <w:sz w:val="24"/>
                <w:szCs w:val="24"/>
              </w:rPr>
              <w:t>39 446</w:t>
            </w:r>
          </w:p>
        </w:tc>
        <w:tc>
          <w:tcPr>
            <w:tcW w:w="2268" w:type="dxa"/>
          </w:tcPr>
          <w:p w:rsidR="009108A5" w:rsidRPr="00A5084F" w:rsidRDefault="009108A5" w:rsidP="00AB0A9E">
            <w:pPr>
              <w:jc w:val="center"/>
              <w:rPr>
                <w:rFonts w:ascii="Times New Roman" w:hAnsi="Times New Roman"/>
                <w:sz w:val="24"/>
                <w:szCs w:val="24"/>
              </w:rPr>
            </w:pPr>
            <w:r w:rsidRPr="00A5084F">
              <w:rPr>
                <w:rFonts w:ascii="Times New Roman" w:hAnsi="Times New Roman"/>
                <w:sz w:val="24"/>
                <w:szCs w:val="24"/>
              </w:rPr>
              <w:t>104 805</w:t>
            </w:r>
          </w:p>
        </w:tc>
      </w:tr>
      <w:tr w:rsidR="009108A5" w:rsidRPr="00A5084F" w:rsidTr="00AB0A9E">
        <w:trPr>
          <w:trHeight w:val="255"/>
        </w:trPr>
        <w:tc>
          <w:tcPr>
            <w:tcW w:w="640" w:type="dxa"/>
            <w:shd w:val="clear" w:color="auto" w:fill="auto"/>
            <w:noWrap/>
            <w:vAlign w:val="center"/>
          </w:tcPr>
          <w:p w:rsidR="009108A5" w:rsidRPr="00A5084F" w:rsidRDefault="009108A5" w:rsidP="00AB0A9E">
            <w:pPr>
              <w:spacing w:after="0" w:line="240" w:lineRule="auto"/>
              <w:contextualSpacing/>
              <w:jc w:val="center"/>
              <w:rPr>
                <w:rFonts w:ascii="Times New Roman" w:eastAsia="Times New Roman" w:hAnsi="Times New Roman"/>
                <w:sz w:val="24"/>
                <w:szCs w:val="24"/>
                <w:lang w:eastAsia="ru-RU"/>
              </w:rPr>
            </w:pPr>
            <w:r w:rsidRPr="00A5084F">
              <w:rPr>
                <w:rFonts w:ascii="Times New Roman" w:eastAsia="Times New Roman" w:hAnsi="Times New Roman"/>
                <w:sz w:val="24"/>
                <w:szCs w:val="24"/>
                <w:lang w:eastAsia="ru-RU"/>
              </w:rPr>
              <w:t>3</w:t>
            </w:r>
          </w:p>
        </w:tc>
        <w:tc>
          <w:tcPr>
            <w:tcW w:w="1218" w:type="dxa"/>
            <w:shd w:val="clear" w:color="auto" w:fill="auto"/>
            <w:noWrap/>
            <w:vAlign w:val="center"/>
          </w:tcPr>
          <w:p w:rsidR="009108A5" w:rsidRPr="00A5084F" w:rsidRDefault="009108A5" w:rsidP="00AB0A9E">
            <w:pPr>
              <w:spacing w:after="0" w:line="240" w:lineRule="auto"/>
              <w:contextualSpacing/>
              <w:rPr>
                <w:rFonts w:ascii="Times New Roman" w:eastAsia="Times New Roman" w:hAnsi="Times New Roman"/>
                <w:sz w:val="24"/>
                <w:szCs w:val="24"/>
                <w:lang w:eastAsia="ru-RU"/>
              </w:rPr>
            </w:pPr>
            <w:r w:rsidRPr="00A5084F">
              <w:rPr>
                <w:rFonts w:ascii="Times New Roman" w:eastAsia="Times New Roman" w:hAnsi="Times New Roman"/>
                <w:sz w:val="24"/>
                <w:szCs w:val="24"/>
                <w:lang w:eastAsia="ru-RU"/>
              </w:rPr>
              <w:t>Стадия 3</w:t>
            </w:r>
          </w:p>
        </w:tc>
        <w:tc>
          <w:tcPr>
            <w:tcW w:w="2268" w:type="dxa"/>
            <w:shd w:val="clear" w:color="auto" w:fill="auto"/>
            <w:noWrap/>
            <w:vAlign w:val="center"/>
          </w:tcPr>
          <w:p w:rsidR="009108A5" w:rsidRPr="00A5084F" w:rsidRDefault="009108A5" w:rsidP="00AB0A9E">
            <w:pPr>
              <w:jc w:val="center"/>
              <w:rPr>
                <w:rFonts w:ascii="Times New Roman" w:hAnsi="Times New Roman"/>
                <w:sz w:val="24"/>
                <w:szCs w:val="24"/>
              </w:rPr>
            </w:pPr>
            <w:r w:rsidRPr="00A5084F">
              <w:rPr>
                <w:rFonts w:ascii="Times New Roman" w:hAnsi="Times New Roman"/>
                <w:sz w:val="24"/>
                <w:szCs w:val="24"/>
              </w:rPr>
              <w:t>84 393</w:t>
            </w:r>
          </w:p>
        </w:tc>
        <w:tc>
          <w:tcPr>
            <w:tcW w:w="2835" w:type="dxa"/>
          </w:tcPr>
          <w:p w:rsidR="009108A5" w:rsidRPr="00A5084F" w:rsidRDefault="009108A5" w:rsidP="00AB0A9E">
            <w:pPr>
              <w:jc w:val="center"/>
              <w:rPr>
                <w:rFonts w:ascii="Times New Roman" w:hAnsi="Times New Roman"/>
                <w:sz w:val="24"/>
                <w:szCs w:val="24"/>
              </w:rPr>
            </w:pPr>
            <w:r w:rsidRPr="00A5084F">
              <w:rPr>
                <w:rFonts w:ascii="Times New Roman" w:hAnsi="Times New Roman"/>
                <w:sz w:val="24"/>
                <w:szCs w:val="24"/>
              </w:rPr>
              <w:t>84 393</w:t>
            </w:r>
          </w:p>
        </w:tc>
        <w:tc>
          <w:tcPr>
            <w:tcW w:w="2268" w:type="dxa"/>
          </w:tcPr>
          <w:p w:rsidR="009108A5" w:rsidRPr="00A5084F" w:rsidRDefault="009108A5" w:rsidP="00AB0A9E">
            <w:pPr>
              <w:jc w:val="center"/>
              <w:rPr>
                <w:rFonts w:ascii="Times New Roman" w:hAnsi="Times New Roman"/>
                <w:sz w:val="24"/>
                <w:szCs w:val="24"/>
              </w:rPr>
            </w:pPr>
            <w:r w:rsidRPr="00A5084F">
              <w:rPr>
                <w:rFonts w:ascii="Times New Roman" w:hAnsi="Times New Roman"/>
                <w:sz w:val="24"/>
                <w:szCs w:val="24"/>
              </w:rPr>
              <w:t>0</w:t>
            </w:r>
          </w:p>
        </w:tc>
      </w:tr>
      <w:tr w:rsidR="009108A5" w:rsidRPr="00A5084F" w:rsidTr="00AB0A9E">
        <w:trPr>
          <w:trHeight w:val="255"/>
        </w:trPr>
        <w:tc>
          <w:tcPr>
            <w:tcW w:w="640" w:type="dxa"/>
            <w:shd w:val="clear" w:color="auto" w:fill="auto"/>
            <w:noWrap/>
            <w:vAlign w:val="center"/>
          </w:tcPr>
          <w:p w:rsidR="009108A5" w:rsidRPr="00A5084F" w:rsidRDefault="009108A5" w:rsidP="00AB0A9E">
            <w:pPr>
              <w:spacing w:after="0" w:line="240" w:lineRule="auto"/>
              <w:contextualSpacing/>
              <w:jc w:val="center"/>
              <w:rPr>
                <w:rFonts w:ascii="Times New Roman" w:eastAsia="Times New Roman" w:hAnsi="Times New Roman"/>
                <w:bCs/>
                <w:sz w:val="24"/>
                <w:szCs w:val="24"/>
                <w:lang w:eastAsia="ru-RU"/>
              </w:rPr>
            </w:pPr>
          </w:p>
        </w:tc>
        <w:tc>
          <w:tcPr>
            <w:tcW w:w="1218" w:type="dxa"/>
            <w:shd w:val="clear" w:color="auto" w:fill="auto"/>
            <w:noWrap/>
            <w:vAlign w:val="center"/>
          </w:tcPr>
          <w:p w:rsidR="009108A5" w:rsidRPr="00A5084F" w:rsidRDefault="009108A5" w:rsidP="00AB0A9E">
            <w:pPr>
              <w:spacing w:after="0" w:line="240" w:lineRule="auto"/>
              <w:contextualSpacing/>
              <w:rPr>
                <w:rFonts w:ascii="Times New Roman" w:eastAsia="Times New Roman" w:hAnsi="Times New Roman"/>
                <w:bCs/>
                <w:sz w:val="24"/>
                <w:szCs w:val="24"/>
                <w:lang w:eastAsia="ru-RU"/>
              </w:rPr>
            </w:pPr>
            <w:r w:rsidRPr="00A5084F">
              <w:rPr>
                <w:rFonts w:ascii="Times New Roman" w:eastAsia="Times New Roman" w:hAnsi="Times New Roman"/>
                <w:bCs/>
                <w:sz w:val="24"/>
                <w:szCs w:val="24"/>
                <w:lang w:eastAsia="ru-RU"/>
              </w:rPr>
              <w:t xml:space="preserve">Итого </w:t>
            </w:r>
          </w:p>
        </w:tc>
        <w:tc>
          <w:tcPr>
            <w:tcW w:w="2268" w:type="dxa"/>
            <w:shd w:val="clear" w:color="auto" w:fill="auto"/>
            <w:noWrap/>
            <w:vAlign w:val="center"/>
          </w:tcPr>
          <w:p w:rsidR="009108A5" w:rsidRPr="00A5084F" w:rsidRDefault="009108A5" w:rsidP="00AB0A9E">
            <w:pPr>
              <w:jc w:val="center"/>
              <w:rPr>
                <w:rFonts w:ascii="Times New Roman" w:hAnsi="Times New Roman"/>
                <w:sz w:val="24"/>
                <w:szCs w:val="24"/>
              </w:rPr>
            </w:pPr>
            <w:r w:rsidRPr="00A5084F">
              <w:rPr>
                <w:rFonts w:ascii="Times New Roman" w:hAnsi="Times New Roman"/>
                <w:sz w:val="24"/>
                <w:szCs w:val="24"/>
              </w:rPr>
              <w:t>1 234 849</w:t>
            </w:r>
          </w:p>
        </w:tc>
        <w:tc>
          <w:tcPr>
            <w:tcW w:w="2835" w:type="dxa"/>
          </w:tcPr>
          <w:p w:rsidR="009108A5" w:rsidRPr="00A5084F" w:rsidRDefault="009108A5" w:rsidP="00AB0A9E">
            <w:pPr>
              <w:jc w:val="center"/>
              <w:rPr>
                <w:rFonts w:ascii="Times New Roman" w:hAnsi="Times New Roman"/>
                <w:sz w:val="24"/>
                <w:szCs w:val="24"/>
              </w:rPr>
            </w:pPr>
            <w:r w:rsidRPr="00A5084F">
              <w:rPr>
                <w:rFonts w:ascii="Times New Roman" w:hAnsi="Times New Roman"/>
                <w:sz w:val="24"/>
                <w:szCs w:val="24"/>
              </w:rPr>
              <w:t>134 058</w:t>
            </w:r>
          </w:p>
        </w:tc>
        <w:tc>
          <w:tcPr>
            <w:tcW w:w="2268" w:type="dxa"/>
          </w:tcPr>
          <w:p w:rsidR="009108A5" w:rsidRPr="00A5084F" w:rsidRDefault="009108A5" w:rsidP="00AB0A9E">
            <w:pPr>
              <w:jc w:val="center"/>
              <w:rPr>
                <w:rFonts w:ascii="Times New Roman" w:hAnsi="Times New Roman"/>
                <w:sz w:val="24"/>
                <w:szCs w:val="24"/>
              </w:rPr>
            </w:pPr>
            <w:r w:rsidRPr="00A5084F">
              <w:rPr>
                <w:rFonts w:ascii="Times New Roman" w:hAnsi="Times New Roman"/>
                <w:sz w:val="24"/>
                <w:szCs w:val="24"/>
              </w:rPr>
              <w:t>1 100 791</w:t>
            </w:r>
          </w:p>
        </w:tc>
      </w:tr>
    </w:tbl>
    <w:p w:rsidR="009108A5" w:rsidRPr="00A5084F" w:rsidRDefault="009108A5" w:rsidP="009108A5">
      <w:pPr>
        <w:pStyle w:val="a8"/>
        <w:spacing w:after="0" w:line="240" w:lineRule="auto"/>
        <w:ind w:right="-7" w:firstLine="440"/>
        <w:jc w:val="center"/>
        <w:rPr>
          <w:rFonts w:ascii="Times New Roman" w:hAnsi="Times New Roman"/>
          <w:b/>
          <w:sz w:val="24"/>
          <w:szCs w:val="24"/>
        </w:rPr>
      </w:pPr>
    </w:p>
    <w:p w:rsidR="009108A5" w:rsidRPr="00A5084F" w:rsidRDefault="009108A5" w:rsidP="009108A5">
      <w:pPr>
        <w:spacing w:after="0" w:line="240" w:lineRule="auto"/>
        <w:ind w:right="-7" w:firstLine="440"/>
        <w:contextualSpacing/>
        <w:rPr>
          <w:sz w:val="24"/>
          <w:szCs w:val="24"/>
          <w:lang w:eastAsia="ru-RU"/>
        </w:rPr>
      </w:pPr>
      <w:r w:rsidRPr="00A5084F">
        <w:rPr>
          <w:rFonts w:ascii="Times New Roman" w:hAnsi="Times New Roman"/>
          <w:sz w:val="24"/>
          <w:szCs w:val="24"/>
          <w:lang w:eastAsia="ru-RU"/>
        </w:rPr>
        <w:t>Далее представлена информация об объемах и сроках задержки платежей (до 30 дней, от 30 до 90 дней, от 90 до 180, от 180 до 360 и свыше 360 дней) по ссудам, ссудной и приравненной к ней задолженности.</w:t>
      </w:r>
    </w:p>
    <w:p w:rsidR="009108A5" w:rsidRPr="00A5084F" w:rsidRDefault="009108A5" w:rsidP="009108A5">
      <w:pPr>
        <w:spacing w:after="0" w:line="240" w:lineRule="auto"/>
        <w:ind w:right="-7" w:firstLine="440"/>
        <w:contextualSpacing/>
        <w:rPr>
          <w:rFonts w:ascii="Times New Roman" w:hAnsi="Times New Roman"/>
          <w:sz w:val="24"/>
          <w:szCs w:val="24"/>
          <w:lang w:eastAsia="ru-RU"/>
        </w:rPr>
      </w:pPr>
      <w:r w:rsidRPr="00A5084F">
        <w:rPr>
          <w:rFonts w:ascii="Times New Roman" w:hAnsi="Times New Roman"/>
          <w:sz w:val="24"/>
          <w:szCs w:val="24"/>
          <w:lang w:eastAsia="ru-RU"/>
        </w:rPr>
        <w:t xml:space="preserve">                                                                                                                               Таблица 3 </w:t>
      </w:r>
    </w:p>
    <w:tbl>
      <w:tblPr>
        <w:tblW w:w="923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7"/>
        <w:gridCol w:w="2126"/>
        <w:gridCol w:w="2127"/>
      </w:tblGrid>
      <w:tr w:rsidR="009108A5" w:rsidRPr="00A5084F" w:rsidTr="00AB0A9E">
        <w:trPr>
          <w:trHeight w:val="82"/>
          <w:tblHeader/>
        </w:trPr>
        <w:tc>
          <w:tcPr>
            <w:tcW w:w="4977" w:type="dxa"/>
            <w:vMerge w:val="restart"/>
            <w:tcBorders>
              <w:top w:val="single" w:sz="4" w:space="0" w:color="auto"/>
              <w:left w:val="single" w:sz="4" w:space="0" w:color="auto"/>
              <w:bottom w:val="single" w:sz="4" w:space="0" w:color="auto"/>
              <w:right w:val="single" w:sz="4" w:space="0" w:color="auto"/>
            </w:tcBorders>
            <w:noWrap/>
            <w:vAlign w:val="center"/>
            <w:hideMark/>
          </w:tcPr>
          <w:p w:rsidR="009108A5" w:rsidRPr="00A5084F" w:rsidRDefault="009108A5" w:rsidP="00AB0A9E">
            <w:pPr>
              <w:spacing w:before="100" w:beforeAutospacing="1" w:after="0" w:line="240" w:lineRule="auto"/>
              <w:contextualSpacing/>
              <w:jc w:val="center"/>
              <w:rPr>
                <w:rFonts w:ascii="Times New Roman" w:hAnsi="Times New Roman"/>
                <w:sz w:val="24"/>
                <w:szCs w:val="24"/>
                <w:lang w:eastAsia="ru-RU"/>
              </w:rPr>
            </w:pPr>
            <w:r w:rsidRPr="00A5084F">
              <w:rPr>
                <w:rFonts w:ascii="Times New Roman" w:eastAsia="Times New Roman" w:hAnsi="Times New Roman"/>
                <w:sz w:val="24"/>
                <w:szCs w:val="24"/>
                <w:lang w:eastAsia="ru-RU"/>
              </w:rPr>
              <w:t>Количество дней просрочки</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9108A5" w:rsidRPr="00A5084F" w:rsidRDefault="009108A5" w:rsidP="00AB0A9E">
            <w:pPr>
              <w:spacing w:before="100" w:beforeAutospacing="1" w:after="0" w:line="240" w:lineRule="auto"/>
              <w:contextualSpacing/>
              <w:jc w:val="center"/>
              <w:rPr>
                <w:rFonts w:ascii="Times New Roman" w:hAnsi="Times New Roman"/>
                <w:sz w:val="24"/>
                <w:szCs w:val="24"/>
                <w:lang w:eastAsia="ru-RU"/>
              </w:rPr>
            </w:pPr>
            <w:r w:rsidRPr="00A5084F">
              <w:rPr>
                <w:rFonts w:ascii="Times New Roman" w:eastAsia="Times New Roman" w:hAnsi="Times New Roman"/>
                <w:sz w:val="24"/>
                <w:szCs w:val="24"/>
                <w:lang w:eastAsia="ru-RU"/>
              </w:rPr>
              <w:t>На 01.01.2021 г.</w:t>
            </w:r>
          </w:p>
        </w:tc>
        <w:tc>
          <w:tcPr>
            <w:tcW w:w="2127" w:type="dxa"/>
            <w:tcBorders>
              <w:top w:val="single" w:sz="4" w:space="0" w:color="auto"/>
              <w:left w:val="single" w:sz="4" w:space="0" w:color="auto"/>
              <w:bottom w:val="single" w:sz="4" w:space="0" w:color="auto"/>
              <w:right w:val="single" w:sz="4" w:space="0" w:color="auto"/>
            </w:tcBorders>
            <w:vAlign w:val="center"/>
          </w:tcPr>
          <w:p w:rsidR="009108A5" w:rsidRPr="00A5084F" w:rsidRDefault="009108A5" w:rsidP="00AB0A9E">
            <w:pPr>
              <w:spacing w:before="100" w:beforeAutospacing="1" w:after="0" w:line="240" w:lineRule="auto"/>
              <w:contextualSpacing/>
              <w:jc w:val="center"/>
              <w:rPr>
                <w:rFonts w:ascii="Times New Roman" w:hAnsi="Times New Roman"/>
                <w:sz w:val="24"/>
                <w:szCs w:val="24"/>
                <w:lang w:eastAsia="ru-RU"/>
              </w:rPr>
            </w:pPr>
            <w:r w:rsidRPr="00A5084F">
              <w:rPr>
                <w:rFonts w:ascii="Times New Roman" w:eastAsia="Times New Roman" w:hAnsi="Times New Roman"/>
                <w:sz w:val="24"/>
                <w:szCs w:val="24"/>
                <w:lang w:eastAsia="ru-RU"/>
              </w:rPr>
              <w:t>На 01.04.2021 г.</w:t>
            </w:r>
          </w:p>
        </w:tc>
      </w:tr>
      <w:tr w:rsidR="009108A5" w:rsidRPr="00A5084F" w:rsidTr="00AB0A9E">
        <w:trPr>
          <w:trHeight w:val="130"/>
          <w:tblHeader/>
        </w:trPr>
        <w:tc>
          <w:tcPr>
            <w:tcW w:w="4977" w:type="dxa"/>
            <w:vMerge/>
            <w:tcBorders>
              <w:top w:val="single" w:sz="4" w:space="0" w:color="auto"/>
              <w:left w:val="single" w:sz="4" w:space="0" w:color="auto"/>
              <w:bottom w:val="single" w:sz="4" w:space="0" w:color="auto"/>
              <w:right w:val="single" w:sz="4" w:space="0" w:color="auto"/>
            </w:tcBorders>
            <w:vAlign w:val="center"/>
            <w:hideMark/>
          </w:tcPr>
          <w:p w:rsidR="009108A5" w:rsidRPr="00A5084F" w:rsidRDefault="009108A5" w:rsidP="00AB0A9E">
            <w:pPr>
              <w:spacing w:after="0" w:line="240" w:lineRule="auto"/>
              <w:rPr>
                <w:rFonts w:ascii="Times New Roman" w:hAnsi="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9108A5" w:rsidRPr="00A5084F" w:rsidRDefault="009108A5" w:rsidP="00AB0A9E">
            <w:pPr>
              <w:spacing w:before="100" w:beforeAutospacing="1" w:after="0" w:line="240" w:lineRule="auto"/>
              <w:contextualSpacing/>
              <w:jc w:val="center"/>
              <w:rPr>
                <w:rFonts w:ascii="Times New Roman" w:hAnsi="Times New Roman"/>
                <w:sz w:val="24"/>
                <w:szCs w:val="24"/>
                <w:lang w:eastAsia="ru-RU"/>
              </w:rPr>
            </w:pPr>
            <w:r w:rsidRPr="00A5084F">
              <w:rPr>
                <w:rFonts w:ascii="Times New Roman" w:eastAsia="Times New Roman" w:hAnsi="Times New Roman"/>
                <w:sz w:val="24"/>
                <w:szCs w:val="24"/>
                <w:lang w:eastAsia="ru-RU"/>
              </w:rPr>
              <w:t>Сумма, тыс. руб.</w:t>
            </w:r>
          </w:p>
        </w:tc>
        <w:tc>
          <w:tcPr>
            <w:tcW w:w="2127" w:type="dxa"/>
            <w:tcBorders>
              <w:top w:val="single" w:sz="4" w:space="0" w:color="auto"/>
              <w:left w:val="single" w:sz="4" w:space="0" w:color="auto"/>
              <w:bottom w:val="single" w:sz="4" w:space="0" w:color="auto"/>
              <w:right w:val="single" w:sz="4" w:space="0" w:color="auto"/>
            </w:tcBorders>
            <w:vAlign w:val="center"/>
          </w:tcPr>
          <w:p w:rsidR="009108A5" w:rsidRPr="00A5084F" w:rsidRDefault="009108A5" w:rsidP="00AB0A9E">
            <w:pPr>
              <w:spacing w:before="100" w:beforeAutospacing="1" w:after="0" w:line="240" w:lineRule="auto"/>
              <w:contextualSpacing/>
              <w:jc w:val="center"/>
              <w:rPr>
                <w:rFonts w:ascii="Times New Roman" w:hAnsi="Times New Roman"/>
                <w:sz w:val="24"/>
                <w:szCs w:val="24"/>
                <w:lang w:eastAsia="ru-RU"/>
              </w:rPr>
            </w:pPr>
            <w:r w:rsidRPr="00A5084F">
              <w:rPr>
                <w:rFonts w:ascii="Times New Roman" w:eastAsia="Times New Roman" w:hAnsi="Times New Roman"/>
                <w:sz w:val="24"/>
                <w:szCs w:val="24"/>
                <w:lang w:eastAsia="ru-RU"/>
              </w:rPr>
              <w:t>Сумма, тыс. руб.</w:t>
            </w:r>
          </w:p>
        </w:tc>
      </w:tr>
      <w:tr w:rsidR="009108A5" w:rsidRPr="00A5084F"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9108A5" w:rsidRPr="00A5084F" w:rsidRDefault="009108A5" w:rsidP="00AB0A9E">
            <w:pPr>
              <w:spacing w:before="100" w:beforeAutospacing="1" w:after="0" w:line="240" w:lineRule="auto"/>
              <w:contextualSpacing/>
              <w:rPr>
                <w:rFonts w:ascii="Times New Roman" w:hAnsi="Times New Roman"/>
                <w:sz w:val="24"/>
                <w:szCs w:val="24"/>
                <w:lang w:eastAsia="ru-RU"/>
              </w:rPr>
            </w:pPr>
            <w:r w:rsidRPr="00A5084F">
              <w:rPr>
                <w:rFonts w:ascii="Times New Roman" w:eastAsia="Times New Roman" w:hAnsi="Times New Roman"/>
                <w:sz w:val="24"/>
                <w:szCs w:val="24"/>
                <w:lang w:eastAsia="ru-RU"/>
              </w:rPr>
              <w:t>До 30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9108A5" w:rsidRPr="00A5084F" w:rsidRDefault="009108A5" w:rsidP="00AB0A9E">
            <w:pPr>
              <w:spacing w:line="240" w:lineRule="atLeast"/>
              <w:jc w:val="center"/>
              <w:rPr>
                <w:rFonts w:ascii="Times New Roman" w:hAnsi="Times New Roman"/>
                <w:sz w:val="24"/>
                <w:szCs w:val="24"/>
                <w:lang w:eastAsia="ru-RU"/>
              </w:rPr>
            </w:pPr>
            <w:r w:rsidRPr="00A5084F">
              <w:rPr>
                <w:rFonts w:ascii="Times New Roman" w:hAnsi="Times New Roman"/>
                <w:sz w:val="24"/>
                <w:szCs w:val="24"/>
                <w:lang w:eastAsia="ru-RU"/>
              </w:rPr>
              <w:t>690</w:t>
            </w:r>
          </w:p>
        </w:tc>
        <w:tc>
          <w:tcPr>
            <w:tcW w:w="2127" w:type="dxa"/>
            <w:tcBorders>
              <w:top w:val="single" w:sz="4" w:space="0" w:color="auto"/>
              <w:left w:val="single" w:sz="4" w:space="0" w:color="auto"/>
              <w:bottom w:val="single" w:sz="4" w:space="0" w:color="auto"/>
              <w:right w:val="single" w:sz="4" w:space="0" w:color="auto"/>
            </w:tcBorders>
            <w:vAlign w:val="center"/>
          </w:tcPr>
          <w:p w:rsidR="009108A5" w:rsidRPr="00A5084F" w:rsidRDefault="009108A5" w:rsidP="00AB0A9E">
            <w:pPr>
              <w:spacing w:line="240" w:lineRule="atLeast"/>
              <w:jc w:val="center"/>
              <w:rPr>
                <w:rFonts w:ascii="Times New Roman" w:hAnsi="Times New Roman"/>
                <w:sz w:val="24"/>
                <w:szCs w:val="24"/>
                <w:lang w:eastAsia="ru-RU"/>
              </w:rPr>
            </w:pPr>
            <w:r w:rsidRPr="00A5084F">
              <w:rPr>
                <w:rFonts w:ascii="Times New Roman" w:hAnsi="Times New Roman"/>
                <w:sz w:val="24"/>
                <w:szCs w:val="24"/>
                <w:lang w:eastAsia="ru-RU"/>
              </w:rPr>
              <w:t>414</w:t>
            </w:r>
          </w:p>
        </w:tc>
      </w:tr>
      <w:tr w:rsidR="009108A5" w:rsidRPr="00A5084F"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9108A5" w:rsidRPr="00A5084F" w:rsidRDefault="009108A5" w:rsidP="00AB0A9E">
            <w:pPr>
              <w:spacing w:before="100" w:beforeAutospacing="1" w:after="0" w:line="240" w:lineRule="auto"/>
              <w:contextualSpacing/>
              <w:rPr>
                <w:rFonts w:ascii="Times New Roman" w:hAnsi="Times New Roman"/>
                <w:sz w:val="24"/>
                <w:szCs w:val="24"/>
                <w:lang w:eastAsia="ru-RU"/>
              </w:rPr>
            </w:pPr>
            <w:r w:rsidRPr="00A5084F">
              <w:rPr>
                <w:rFonts w:ascii="Times New Roman" w:eastAsia="Times New Roman" w:hAnsi="Times New Roman"/>
                <w:sz w:val="24"/>
                <w:szCs w:val="24"/>
                <w:lang w:eastAsia="ru-RU"/>
              </w:rPr>
              <w:t>От 31 до 90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9108A5" w:rsidRPr="00A5084F" w:rsidRDefault="009108A5" w:rsidP="00AB0A9E">
            <w:pPr>
              <w:spacing w:line="240" w:lineRule="atLeast"/>
              <w:jc w:val="center"/>
              <w:rPr>
                <w:rFonts w:ascii="Times New Roman" w:hAnsi="Times New Roman"/>
                <w:sz w:val="24"/>
                <w:szCs w:val="24"/>
                <w:lang w:eastAsia="ru-RU"/>
              </w:rPr>
            </w:pPr>
            <w:r w:rsidRPr="00A5084F">
              <w:rPr>
                <w:rFonts w:ascii="Times New Roman" w:hAnsi="Times New Roman"/>
                <w:sz w:val="24"/>
                <w:szCs w:val="24"/>
                <w:lang w:eastAsia="ru-RU"/>
              </w:rPr>
              <w:t>152</w:t>
            </w:r>
          </w:p>
        </w:tc>
        <w:tc>
          <w:tcPr>
            <w:tcW w:w="2127" w:type="dxa"/>
            <w:tcBorders>
              <w:top w:val="single" w:sz="4" w:space="0" w:color="auto"/>
              <w:left w:val="single" w:sz="4" w:space="0" w:color="auto"/>
              <w:bottom w:val="single" w:sz="4" w:space="0" w:color="auto"/>
              <w:right w:val="single" w:sz="4" w:space="0" w:color="auto"/>
            </w:tcBorders>
            <w:vAlign w:val="center"/>
          </w:tcPr>
          <w:p w:rsidR="009108A5" w:rsidRPr="00A5084F" w:rsidRDefault="009108A5" w:rsidP="00AB0A9E">
            <w:pPr>
              <w:spacing w:line="240" w:lineRule="atLeast"/>
              <w:jc w:val="center"/>
              <w:rPr>
                <w:rFonts w:ascii="Times New Roman" w:hAnsi="Times New Roman"/>
                <w:sz w:val="24"/>
                <w:szCs w:val="24"/>
                <w:lang w:eastAsia="ru-RU"/>
              </w:rPr>
            </w:pPr>
            <w:r w:rsidRPr="00A5084F">
              <w:rPr>
                <w:rFonts w:ascii="Times New Roman" w:hAnsi="Times New Roman"/>
                <w:sz w:val="24"/>
                <w:szCs w:val="24"/>
                <w:lang w:eastAsia="ru-RU"/>
              </w:rPr>
              <w:t>-</w:t>
            </w:r>
          </w:p>
        </w:tc>
      </w:tr>
      <w:tr w:rsidR="009108A5" w:rsidRPr="00A5084F"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9108A5" w:rsidRPr="00A5084F" w:rsidRDefault="009108A5" w:rsidP="00AB0A9E">
            <w:pPr>
              <w:spacing w:before="100" w:beforeAutospacing="1" w:after="0" w:line="240" w:lineRule="auto"/>
              <w:contextualSpacing/>
              <w:rPr>
                <w:rFonts w:ascii="Times New Roman" w:hAnsi="Times New Roman"/>
                <w:sz w:val="24"/>
                <w:szCs w:val="24"/>
                <w:lang w:eastAsia="ru-RU"/>
              </w:rPr>
            </w:pPr>
            <w:r w:rsidRPr="00A5084F">
              <w:rPr>
                <w:rFonts w:ascii="Times New Roman" w:eastAsia="Times New Roman" w:hAnsi="Times New Roman"/>
                <w:sz w:val="24"/>
                <w:szCs w:val="24"/>
                <w:lang w:eastAsia="ru-RU"/>
              </w:rPr>
              <w:t>От 91 до 180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9108A5" w:rsidRPr="00A5084F" w:rsidRDefault="009108A5" w:rsidP="00AB0A9E">
            <w:pPr>
              <w:spacing w:line="240" w:lineRule="atLeast"/>
              <w:jc w:val="center"/>
              <w:rPr>
                <w:rFonts w:ascii="Times New Roman" w:hAnsi="Times New Roman"/>
                <w:sz w:val="24"/>
                <w:szCs w:val="24"/>
                <w:lang w:eastAsia="ru-RU"/>
              </w:rPr>
            </w:pPr>
            <w:r w:rsidRPr="00A5084F">
              <w:rPr>
                <w:rFonts w:ascii="Times New Roman" w:hAnsi="Times New Roman"/>
                <w:sz w:val="24"/>
                <w:szCs w:val="24"/>
                <w:lang w:eastAsia="ru-RU"/>
              </w:rPr>
              <w:t>13 976</w:t>
            </w:r>
          </w:p>
        </w:tc>
        <w:tc>
          <w:tcPr>
            <w:tcW w:w="2127" w:type="dxa"/>
            <w:tcBorders>
              <w:top w:val="single" w:sz="4" w:space="0" w:color="auto"/>
              <w:left w:val="single" w:sz="4" w:space="0" w:color="auto"/>
              <w:bottom w:val="single" w:sz="4" w:space="0" w:color="auto"/>
              <w:right w:val="single" w:sz="4" w:space="0" w:color="auto"/>
            </w:tcBorders>
            <w:vAlign w:val="center"/>
          </w:tcPr>
          <w:p w:rsidR="009108A5" w:rsidRPr="00A5084F" w:rsidRDefault="009108A5" w:rsidP="00AB0A9E">
            <w:pPr>
              <w:spacing w:line="240" w:lineRule="atLeast"/>
              <w:jc w:val="center"/>
              <w:rPr>
                <w:rFonts w:ascii="Times New Roman" w:hAnsi="Times New Roman"/>
                <w:sz w:val="24"/>
                <w:szCs w:val="24"/>
                <w:lang w:eastAsia="ru-RU"/>
              </w:rPr>
            </w:pPr>
            <w:r w:rsidRPr="00A5084F">
              <w:rPr>
                <w:rFonts w:ascii="Times New Roman" w:hAnsi="Times New Roman"/>
                <w:sz w:val="24"/>
                <w:szCs w:val="24"/>
                <w:lang w:eastAsia="ru-RU"/>
              </w:rPr>
              <w:t>7 436</w:t>
            </w:r>
          </w:p>
        </w:tc>
      </w:tr>
      <w:tr w:rsidR="009108A5" w:rsidRPr="00A5084F"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9108A5" w:rsidRPr="00A5084F" w:rsidRDefault="009108A5" w:rsidP="00AB0A9E">
            <w:pPr>
              <w:spacing w:before="100" w:beforeAutospacing="1" w:after="0" w:line="240" w:lineRule="auto"/>
              <w:contextualSpacing/>
              <w:rPr>
                <w:rFonts w:ascii="Times New Roman" w:hAnsi="Times New Roman"/>
                <w:sz w:val="24"/>
                <w:szCs w:val="24"/>
                <w:lang w:eastAsia="ru-RU"/>
              </w:rPr>
            </w:pPr>
            <w:r w:rsidRPr="00A5084F">
              <w:rPr>
                <w:rFonts w:ascii="Times New Roman" w:eastAsia="Times New Roman" w:hAnsi="Times New Roman"/>
                <w:bCs/>
                <w:sz w:val="24"/>
                <w:szCs w:val="24"/>
                <w:lang w:eastAsia="ru-RU"/>
              </w:rPr>
              <w:t>От 181 до 360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9108A5" w:rsidRPr="00A5084F" w:rsidRDefault="009108A5" w:rsidP="00AB0A9E">
            <w:pPr>
              <w:spacing w:line="240" w:lineRule="atLeast"/>
              <w:jc w:val="center"/>
              <w:rPr>
                <w:rFonts w:ascii="Times New Roman" w:hAnsi="Times New Roman"/>
                <w:sz w:val="24"/>
                <w:szCs w:val="24"/>
                <w:lang w:eastAsia="ru-RU"/>
              </w:rPr>
            </w:pPr>
            <w:r w:rsidRPr="00A5084F">
              <w:rPr>
                <w:rFonts w:ascii="Times New Roman" w:hAnsi="Times New Roman"/>
                <w:sz w:val="24"/>
                <w:szCs w:val="24"/>
                <w:lang w:eastAsia="ru-RU"/>
              </w:rPr>
              <w:t>410</w:t>
            </w:r>
          </w:p>
        </w:tc>
        <w:tc>
          <w:tcPr>
            <w:tcW w:w="2127" w:type="dxa"/>
            <w:tcBorders>
              <w:top w:val="single" w:sz="4" w:space="0" w:color="auto"/>
              <w:left w:val="single" w:sz="4" w:space="0" w:color="auto"/>
              <w:bottom w:val="single" w:sz="4" w:space="0" w:color="auto"/>
              <w:right w:val="single" w:sz="4" w:space="0" w:color="auto"/>
            </w:tcBorders>
            <w:vAlign w:val="center"/>
          </w:tcPr>
          <w:p w:rsidR="009108A5" w:rsidRPr="00A5084F" w:rsidRDefault="009108A5" w:rsidP="00AB0A9E">
            <w:pPr>
              <w:spacing w:line="240" w:lineRule="atLeast"/>
              <w:jc w:val="center"/>
              <w:rPr>
                <w:rFonts w:ascii="Times New Roman" w:hAnsi="Times New Roman"/>
                <w:sz w:val="24"/>
                <w:szCs w:val="24"/>
                <w:lang w:eastAsia="ru-RU"/>
              </w:rPr>
            </w:pPr>
            <w:r w:rsidRPr="00A5084F">
              <w:rPr>
                <w:rFonts w:ascii="Times New Roman" w:hAnsi="Times New Roman"/>
                <w:sz w:val="24"/>
                <w:szCs w:val="24"/>
                <w:lang w:eastAsia="ru-RU"/>
              </w:rPr>
              <w:t>7 338</w:t>
            </w:r>
          </w:p>
        </w:tc>
      </w:tr>
      <w:tr w:rsidR="009108A5" w:rsidRPr="00A5084F"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9108A5" w:rsidRPr="00A5084F" w:rsidRDefault="009108A5" w:rsidP="00AB0A9E">
            <w:pPr>
              <w:spacing w:before="100" w:beforeAutospacing="1" w:after="0" w:line="240" w:lineRule="auto"/>
              <w:contextualSpacing/>
              <w:rPr>
                <w:rFonts w:ascii="Times New Roman" w:hAnsi="Times New Roman"/>
                <w:sz w:val="24"/>
                <w:szCs w:val="24"/>
                <w:lang w:eastAsia="ru-RU"/>
              </w:rPr>
            </w:pPr>
            <w:r w:rsidRPr="00A5084F">
              <w:rPr>
                <w:rFonts w:ascii="Times New Roman" w:eastAsia="Times New Roman" w:hAnsi="Times New Roman"/>
                <w:bCs/>
                <w:sz w:val="24"/>
                <w:szCs w:val="24"/>
                <w:lang w:eastAsia="ru-RU"/>
              </w:rPr>
              <w:t>Свыше 360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9108A5" w:rsidRPr="00A5084F" w:rsidRDefault="009108A5" w:rsidP="00AB0A9E">
            <w:pPr>
              <w:spacing w:line="240" w:lineRule="atLeast"/>
              <w:jc w:val="center"/>
              <w:rPr>
                <w:rFonts w:ascii="Times New Roman" w:hAnsi="Times New Roman"/>
                <w:sz w:val="24"/>
                <w:szCs w:val="24"/>
                <w:lang w:eastAsia="ru-RU"/>
              </w:rPr>
            </w:pPr>
            <w:r w:rsidRPr="00A5084F">
              <w:rPr>
                <w:rFonts w:ascii="Times New Roman" w:hAnsi="Times New Roman"/>
                <w:sz w:val="24"/>
                <w:szCs w:val="24"/>
                <w:lang w:eastAsia="ru-RU"/>
              </w:rPr>
              <w:t>58 716</w:t>
            </w:r>
          </w:p>
        </w:tc>
        <w:tc>
          <w:tcPr>
            <w:tcW w:w="2127" w:type="dxa"/>
            <w:tcBorders>
              <w:top w:val="single" w:sz="4" w:space="0" w:color="auto"/>
              <w:left w:val="single" w:sz="4" w:space="0" w:color="auto"/>
              <w:bottom w:val="single" w:sz="4" w:space="0" w:color="auto"/>
              <w:right w:val="single" w:sz="4" w:space="0" w:color="auto"/>
            </w:tcBorders>
            <w:vAlign w:val="center"/>
          </w:tcPr>
          <w:p w:rsidR="009108A5" w:rsidRPr="00A5084F" w:rsidRDefault="009108A5" w:rsidP="00AB0A9E">
            <w:pPr>
              <w:spacing w:line="240" w:lineRule="atLeast"/>
              <w:jc w:val="center"/>
              <w:rPr>
                <w:rFonts w:ascii="Times New Roman" w:hAnsi="Times New Roman"/>
                <w:sz w:val="24"/>
                <w:szCs w:val="24"/>
                <w:lang w:eastAsia="ru-RU"/>
              </w:rPr>
            </w:pPr>
            <w:r w:rsidRPr="00A5084F">
              <w:rPr>
                <w:rFonts w:ascii="Times New Roman" w:hAnsi="Times New Roman"/>
                <w:sz w:val="24"/>
                <w:szCs w:val="24"/>
                <w:lang w:eastAsia="ru-RU"/>
              </w:rPr>
              <w:t>58 103</w:t>
            </w:r>
          </w:p>
        </w:tc>
      </w:tr>
      <w:tr w:rsidR="009108A5" w:rsidRPr="00A5084F"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9108A5" w:rsidRPr="00A5084F" w:rsidRDefault="009108A5" w:rsidP="00AB0A9E">
            <w:pPr>
              <w:spacing w:before="100" w:beforeAutospacing="1" w:after="0" w:line="240" w:lineRule="auto"/>
              <w:contextualSpacing/>
              <w:rPr>
                <w:rFonts w:ascii="Times New Roman" w:hAnsi="Times New Roman"/>
                <w:sz w:val="24"/>
                <w:szCs w:val="24"/>
                <w:lang w:eastAsia="ru-RU"/>
              </w:rPr>
            </w:pPr>
            <w:r w:rsidRPr="00A5084F">
              <w:rPr>
                <w:rFonts w:ascii="Times New Roman" w:eastAsia="Times New Roman" w:hAnsi="Times New Roman"/>
                <w:bCs/>
                <w:sz w:val="24"/>
                <w:szCs w:val="24"/>
                <w:lang w:eastAsia="ru-RU"/>
              </w:rPr>
              <w:t>Всего просроченных ссуд, ссудной и приравненной к ней задолженности</w:t>
            </w:r>
          </w:p>
        </w:tc>
        <w:tc>
          <w:tcPr>
            <w:tcW w:w="2126" w:type="dxa"/>
            <w:tcBorders>
              <w:top w:val="single" w:sz="4" w:space="0" w:color="auto"/>
              <w:left w:val="single" w:sz="4" w:space="0" w:color="auto"/>
              <w:bottom w:val="single" w:sz="4" w:space="0" w:color="auto"/>
              <w:right w:val="single" w:sz="4" w:space="0" w:color="auto"/>
            </w:tcBorders>
            <w:noWrap/>
            <w:vAlign w:val="center"/>
          </w:tcPr>
          <w:p w:rsidR="009108A5" w:rsidRPr="00A5084F" w:rsidRDefault="009108A5" w:rsidP="00AB0A9E">
            <w:pPr>
              <w:spacing w:line="240" w:lineRule="atLeast"/>
              <w:jc w:val="center"/>
              <w:rPr>
                <w:rFonts w:ascii="Times New Roman" w:hAnsi="Times New Roman"/>
                <w:sz w:val="24"/>
                <w:szCs w:val="24"/>
                <w:lang w:eastAsia="ru-RU"/>
              </w:rPr>
            </w:pPr>
            <w:r w:rsidRPr="00A5084F">
              <w:rPr>
                <w:rFonts w:ascii="Times New Roman" w:hAnsi="Times New Roman"/>
                <w:sz w:val="24"/>
                <w:szCs w:val="24"/>
                <w:lang w:eastAsia="ru-RU"/>
              </w:rPr>
              <w:t>73 944</w:t>
            </w:r>
          </w:p>
        </w:tc>
        <w:tc>
          <w:tcPr>
            <w:tcW w:w="2127" w:type="dxa"/>
            <w:tcBorders>
              <w:top w:val="single" w:sz="4" w:space="0" w:color="auto"/>
              <w:left w:val="single" w:sz="4" w:space="0" w:color="auto"/>
              <w:bottom w:val="single" w:sz="4" w:space="0" w:color="auto"/>
              <w:right w:val="single" w:sz="4" w:space="0" w:color="auto"/>
            </w:tcBorders>
            <w:vAlign w:val="center"/>
          </w:tcPr>
          <w:p w:rsidR="009108A5" w:rsidRPr="00A5084F" w:rsidRDefault="009108A5" w:rsidP="00AB0A9E">
            <w:pPr>
              <w:spacing w:line="240" w:lineRule="atLeast"/>
              <w:jc w:val="center"/>
              <w:rPr>
                <w:rFonts w:ascii="Times New Roman" w:hAnsi="Times New Roman"/>
                <w:sz w:val="24"/>
                <w:szCs w:val="24"/>
                <w:lang w:eastAsia="ru-RU"/>
              </w:rPr>
            </w:pPr>
            <w:r w:rsidRPr="00A5084F">
              <w:rPr>
                <w:rFonts w:ascii="Times New Roman" w:hAnsi="Times New Roman"/>
                <w:sz w:val="24"/>
                <w:szCs w:val="24"/>
                <w:lang w:eastAsia="ru-RU"/>
              </w:rPr>
              <w:t>73 291</w:t>
            </w:r>
          </w:p>
        </w:tc>
      </w:tr>
      <w:tr w:rsidR="009108A5" w:rsidRPr="00A5084F"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9108A5" w:rsidRPr="00A5084F" w:rsidRDefault="009108A5" w:rsidP="00AB0A9E">
            <w:pPr>
              <w:spacing w:before="100" w:beforeAutospacing="1" w:after="0" w:line="240" w:lineRule="auto"/>
              <w:contextualSpacing/>
              <w:rPr>
                <w:rFonts w:ascii="Times New Roman" w:hAnsi="Times New Roman"/>
                <w:sz w:val="24"/>
                <w:szCs w:val="24"/>
                <w:lang w:eastAsia="ru-RU"/>
              </w:rPr>
            </w:pPr>
            <w:r w:rsidRPr="00A5084F">
              <w:rPr>
                <w:rFonts w:ascii="Times New Roman" w:hAnsi="Times New Roman"/>
                <w:sz w:val="24"/>
                <w:szCs w:val="24"/>
                <w:lang w:eastAsia="ru-RU"/>
              </w:rPr>
              <w:t xml:space="preserve">Резерв на возможные потери по просроченным </w:t>
            </w:r>
            <w:r w:rsidRPr="00A5084F">
              <w:rPr>
                <w:rFonts w:ascii="Times New Roman" w:eastAsia="Times New Roman" w:hAnsi="Times New Roman"/>
                <w:bCs/>
                <w:sz w:val="24"/>
                <w:szCs w:val="24"/>
                <w:lang w:eastAsia="ru-RU"/>
              </w:rPr>
              <w:t>ссудам, ссудной и приравненной к ней задолженности</w:t>
            </w:r>
          </w:p>
        </w:tc>
        <w:tc>
          <w:tcPr>
            <w:tcW w:w="2126" w:type="dxa"/>
            <w:tcBorders>
              <w:top w:val="single" w:sz="4" w:space="0" w:color="auto"/>
              <w:left w:val="single" w:sz="4" w:space="0" w:color="auto"/>
              <w:bottom w:val="single" w:sz="4" w:space="0" w:color="auto"/>
              <w:right w:val="single" w:sz="4" w:space="0" w:color="auto"/>
            </w:tcBorders>
            <w:noWrap/>
            <w:vAlign w:val="center"/>
          </w:tcPr>
          <w:p w:rsidR="009108A5" w:rsidRPr="00A5084F" w:rsidRDefault="009108A5" w:rsidP="00AB0A9E">
            <w:pPr>
              <w:spacing w:line="240" w:lineRule="atLeast"/>
              <w:jc w:val="center"/>
              <w:rPr>
                <w:rFonts w:ascii="Times New Roman" w:hAnsi="Times New Roman"/>
                <w:sz w:val="24"/>
                <w:szCs w:val="24"/>
                <w:highlight w:val="yellow"/>
                <w:lang w:eastAsia="ru-RU"/>
              </w:rPr>
            </w:pPr>
            <w:r w:rsidRPr="00A5084F">
              <w:rPr>
                <w:rFonts w:ascii="Times New Roman" w:hAnsi="Times New Roman"/>
                <w:sz w:val="24"/>
                <w:szCs w:val="24"/>
                <w:lang w:eastAsia="ru-RU"/>
              </w:rPr>
              <w:t>73 378</w:t>
            </w:r>
          </w:p>
        </w:tc>
        <w:tc>
          <w:tcPr>
            <w:tcW w:w="2127" w:type="dxa"/>
            <w:tcBorders>
              <w:top w:val="single" w:sz="4" w:space="0" w:color="auto"/>
              <w:left w:val="single" w:sz="4" w:space="0" w:color="auto"/>
              <w:bottom w:val="single" w:sz="4" w:space="0" w:color="auto"/>
              <w:right w:val="single" w:sz="4" w:space="0" w:color="auto"/>
            </w:tcBorders>
            <w:vAlign w:val="center"/>
          </w:tcPr>
          <w:p w:rsidR="009108A5" w:rsidRPr="00A5084F" w:rsidRDefault="009108A5" w:rsidP="00AB0A9E">
            <w:pPr>
              <w:spacing w:line="240" w:lineRule="atLeast"/>
              <w:jc w:val="center"/>
              <w:rPr>
                <w:rFonts w:ascii="Times New Roman" w:hAnsi="Times New Roman"/>
                <w:sz w:val="24"/>
                <w:szCs w:val="24"/>
                <w:highlight w:val="yellow"/>
                <w:lang w:eastAsia="ru-RU"/>
              </w:rPr>
            </w:pPr>
            <w:r w:rsidRPr="00A5084F">
              <w:rPr>
                <w:rFonts w:ascii="Times New Roman" w:hAnsi="Times New Roman"/>
                <w:sz w:val="24"/>
                <w:szCs w:val="24"/>
                <w:lang w:eastAsia="ru-RU"/>
              </w:rPr>
              <w:t>72 758</w:t>
            </w:r>
          </w:p>
        </w:tc>
      </w:tr>
      <w:tr w:rsidR="009108A5" w:rsidRPr="00A5084F" w:rsidTr="00AB0A9E">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9108A5" w:rsidRPr="00A5084F" w:rsidRDefault="009108A5" w:rsidP="00AB0A9E">
            <w:pPr>
              <w:spacing w:before="100" w:beforeAutospacing="1" w:after="0" w:line="240" w:lineRule="auto"/>
              <w:contextualSpacing/>
              <w:rPr>
                <w:rFonts w:ascii="Times New Roman" w:hAnsi="Times New Roman"/>
                <w:sz w:val="24"/>
                <w:szCs w:val="24"/>
                <w:lang w:eastAsia="ru-RU"/>
              </w:rPr>
            </w:pPr>
            <w:r w:rsidRPr="00A5084F">
              <w:rPr>
                <w:rFonts w:ascii="Times New Roman" w:eastAsia="Times New Roman" w:hAnsi="Times New Roman"/>
                <w:bCs/>
                <w:sz w:val="24"/>
                <w:szCs w:val="24"/>
                <w:lang w:eastAsia="ru-RU"/>
              </w:rPr>
              <w:t xml:space="preserve">Итого просроченных ссуд, ссудной и </w:t>
            </w:r>
            <w:r w:rsidRPr="00A5084F">
              <w:rPr>
                <w:rFonts w:ascii="Times New Roman" w:eastAsia="Times New Roman" w:hAnsi="Times New Roman"/>
                <w:bCs/>
                <w:sz w:val="24"/>
                <w:szCs w:val="24"/>
                <w:lang w:eastAsia="ru-RU"/>
              </w:rPr>
              <w:lastRenderedPageBreak/>
              <w:t>приравненной к ней задолженности за вычетом резерва  на возможные потери</w:t>
            </w:r>
          </w:p>
        </w:tc>
        <w:tc>
          <w:tcPr>
            <w:tcW w:w="2126" w:type="dxa"/>
            <w:tcBorders>
              <w:top w:val="single" w:sz="4" w:space="0" w:color="auto"/>
              <w:left w:val="single" w:sz="4" w:space="0" w:color="auto"/>
              <w:bottom w:val="single" w:sz="4" w:space="0" w:color="auto"/>
              <w:right w:val="single" w:sz="4" w:space="0" w:color="auto"/>
            </w:tcBorders>
            <w:noWrap/>
            <w:vAlign w:val="center"/>
          </w:tcPr>
          <w:p w:rsidR="009108A5" w:rsidRPr="00A5084F" w:rsidRDefault="009108A5" w:rsidP="00AB0A9E">
            <w:pPr>
              <w:spacing w:line="240" w:lineRule="atLeast"/>
              <w:jc w:val="center"/>
              <w:rPr>
                <w:rFonts w:ascii="Times New Roman" w:hAnsi="Times New Roman"/>
                <w:sz w:val="24"/>
                <w:szCs w:val="24"/>
                <w:highlight w:val="yellow"/>
                <w:lang w:eastAsia="ru-RU"/>
              </w:rPr>
            </w:pPr>
            <w:r w:rsidRPr="00A5084F">
              <w:rPr>
                <w:rFonts w:ascii="Times New Roman" w:hAnsi="Times New Roman"/>
                <w:sz w:val="24"/>
                <w:szCs w:val="24"/>
                <w:lang w:eastAsia="ru-RU"/>
              </w:rPr>
              <w:lastRenderedPageBreak/>
              <w:t>566</w:t>
            </w:r>
          </w:p>
        </w:tc>
        <w:tc>
          <w:tcPr>
            <w:tcW w:w="2127" w:type="dxa"/>
            <w:tcBorders>
              <w:top w:val="single" w:sz="4" w:space="0" w:color="auto"/>
              <w:left w:val="single" w:sz="4" w:space="0" w:color="auto"/>
              <w:bottom w:val="single" w:sz="4" w:space="0" w:color="auto"/>
              <w:right w:val="single" w:sz="4" w:space="0" w:color="auto"/>
            </w:tcBorders>
            <w:vAlign w:val="center"/>
          </w:tcPr>
          <w:p w:rsidR="009108A5" w:rsidRPr="00A5084F" w:rsidRDefault="009108A5" w:rsidP="00AB0A9E">
            <w:pPr>
              <w:spacing w:line="240" w:lineRule="atLeast"/>
              <w:jc w:val="center"/>
              <w:rPr>
                <w:rFonts w:ascii="Times New Roman" w:hAnsi="Times New Roman"/>
                <w:sz w:val="24"/>
                <w:szCs w:val="24"/>
                <w:highlight w:val="yellow"/>
                <w:lang w:eastAsia="ru-RU"/>
              </w:rPr>
            </w:pPr>
            <w:r w:rsidRPr="00A5084F">
              <w:rPr>
                <w:rFonts w:ascii="Times New Roman" w:hAnsi="Times New Roman"/>
                <w:sz w:val="24"/>
                <w:szCs w:val="24"/>
                <w:lang w:eastAsia="ru-RU"/>
              </w:rPr>
              <w:t>533</w:t>
            </w:r>
          </w:p>
        </w:tc>
      </w:tr>
    </w:tbl>
    <w:p w:rsidR="009108A5" w:rsidRPr="00A5084F" w:rsidRDefault="009108A5" w:rsidP="009108A5">
      <w:pPr>
        <w:spacing w:after="0" w:line="240" w:lineRule="auto"/>
        <w:ind w:right="-7" w:firstLine="440"/>
        <w:jc w:val="both"/>
        <w:rPr>
          <w:rFonts w:ascii="Times New Roman" w:hAnsi="Times New Roman"/>
          <w:sz w:val="24"/>
          <w:szCs w:val="24"/>
          <w:lang w:eastAsia="ru-RU"/>
        </w:rPr>
      </w:pPr>
    </w:p>
    <w:p w:rsidR="009108A5" w:rsidRPr="00A5084F" w:rsidRDefault="009108A5" w:rsidP="009108A5">
      <w:pPr>
        <w:spacing w:after="0" w:line="240" w:lineRule="auto"/>
        <w:ind w:right="-7" w:firstLine="440"/>
        <w:jc w:val="both"/>
        <w:rPr>
          <w:rFonts w:ascii="Times New Roman" w:hAnsi="Times New Roman"/>
          <w:sz w:val="24"/>
          <w:szCs w:val="24"/>
          <w:lang w:eastAsia="ru-RU"/>
        </w:rPr>
      </w:pPr>
      <w:r w:rsidRPr="00A5084F">
        <w:rPr>
          <w:rFonts w:ascii="Times New Roman" w:hAnsi="Times New Roman"/>
          <w:sz w:val="24"/>
          <w:szCs w:val="24"/>
          <w:lang w:eastAsia="ru-RU"/>
        </w:rPr>
        <w:t>В соответствии со стратегией развития Банк проводит взвешенную кредитную политику, направленную на поддержание экономики и развития отечественного предпринимательства, в том числе:</w:t>
      </w:r>
    </w:p>
    <w:p w:rsidR="009108A5" w:rsidRPr="00A5084F" w:rsidRDefault="009108A5" w:rsidP="009108A5">
      <w:pPr>
        <w:spacing w:after="0" w:line="240" w:lineRule="auto"/>
        <w:ind w:right="-7" w:firstLine="440"/>
        <w:jc w:val="both"/>
        <w:rPr>
          <w:rFonts w:ascii="Times New Roman" w:hAnsi="Times New Roman"/>
          <w:sz w:val="24"/>
          <w:szCs w:val="24"/>
          <w:lang w:eastAsia="ru-RU"/>
        </w:rPr>
      </w:pPr>
      <w:r w:rsidRPr="00A5084F">
        <w:rPr>
          <w:rFonts w:ascii="Times New Roman" w:hAnsi="Times New Roman"/>
          <w:sz w:val="24"/>
          <w:szCs w:val="24"/>
          <w:lang w:eastAsia="ru-RU"/>
        </w:rPr>
        <w:t>- диверсификация ссудного портфеля по сферам вложения, категориям заемщиков и срочности кредитования;</w:t>
      </w:r>
    </w:p>
    <w:p w:rsidR="009108A5" w:rsidRPr="00A5084F" w:rsidRDefault="009108A5" w:rsidP="009108A5">
      <w:pPr>
        <w:spacing w:after="0" w:line="240" w:lineRule="auto"/>
        <w:ind w:right="-7" w:firstLine="440"/>
        <w:jc w:val="both"/>
        <w:rPr>
          <w:rFonts w:ascii="Times New Roman" w:hAnsi="Times New Roman"/>
          <w:sz w:val="24"/>
          <w:szCs w:val="24"/>
          <w:lang w:eastAsia="ru-RU"/>
        </w:rPr>
      </w:pPr>
      <w:r w:rsidRPr="00A5084F">
        <w:rPr>
          <w:rFonts w:ascii="Times New Roman" w:hAnsi="Times New Roman"/>
          <w:sz w:val="24"/>
          <w:szCs w:val="24"/>
          <w:lang w:eastAsia="ru-RU"/>
        </w:rPr>
        <w:t>- постоянный мониторинг состояния кредитного портфеля;</w:t>
      </w:r>
    </w:p>
    <w:p w:rsidR="009108A5" w:rsidRPr="00A5084F" w:rsidRDefault="009108A5" w:rsidP="009108A5">
      <w:pPr>
        <w:spacing w:after="0" w:line="240" w:lineRule="auto"/>
        <w:ind w:right="-7" w:firstLine="440"/>
        <w:jc w:val="both"/>
        <w:rPr>
          <w:rFonts w:ascii="Times New Roman" w:hAnsi="Times New Roman"/>
          <w:sz w:val="24"/>
          <w:szCs w:val="24"/>
          <w:lang w:eastAsia="ru-RU"/>
        </w:rPr>
      </w:pPr>
      <w:r w:rsidRPr="00A5084F">
        <w:rPr>
          <w:rFonts w:ascii="Times New Roman" w:hAnsi="Times New Roman"/>
          <w:sz w:val="24"/>
          <w:szCs w:val="24"/>
          <w:lang w:eastAsia="ru-RU"/>
        </w:rPr>
        <w:t>- увеличение числа надежных заемщиков;</w:t>
      </w:r>
    </w:p>
    <w:p w:rsidR="009108A5" w:rsidRPr="00A5084F" w:rsidRDefault="009108A5" w:rsidP="009108A5">
      <w:pPr>
        <w:spacing w:after="0" w:line="240" w:lineRule="auto"/>
        <w:ind w:right="-7" w:firstLine="440"/>
        <w:jc w:val="both"/>
        <w:rPr>
          <w:rFonts w:ascii="Times New Roman" w:hAnsi="Times New Roman"/>
          <w:sz w:val="24"/>
          <w:szCs w:val="24"/>
          <w:lang w:eastAsia="ru-RU"/>
        </w:rPr>
      </w:pPr>
      <w:r w:rsidRPr="00A5084F">
        <w:rPr>
          <w:rFonts w:ascii="Times New Roman" w:hAnsi="Times New Roman"/>
          <w:sz w:val="24"/>
          <w:szCs w:val="24"/>
          <w:lang w:eastAsia="ru-RU"/>
        </w:rPr>
        <w:t>- разработка новых схем и инструментов кредитования.</w:t>
      </w:r>
    </w:p>
    <w:p w:rsidR="009108A5" w:rsidRPr="00A5084F" w:rsidRDefault="009108A5" w:rsidP="009108A5">
      <w:pPr>
        <w:spacing w:after="0" w:line="240" w:lineRule="auto"/>
        <w:ind w:right="-7"/>
        <w:jc w:val="both"/>
        <w:rPr>
          <w:rFonts w:ascii="Times New Roman" w:hAnsi="Times New Roman"/>
          <w:spacing w:val="-1"/>
          <w:sz w:val="24"/>
          <w:szCs w:val="24"/>
        </w:rPr>
      </w:pPr>
      <w:r w:rsidRPr="00A5084F">
        <w:rPr>
          <w:rFonts w:ascii="Times New Roman" w:hAnsi="Times New Roman"/>
          <w:sz w:val="24"/>
          <w:szCs w:val="24"/>
          <w:lang w:eastAsia="ru-RU"/>
        </w:rPr>
        <w:t xml:space="preserve">    Банк осуществляет кредитование предприятий малого и среднего бизнеса и индивидуальных предпринимателей, предоставляя им </w:t>
      </w:r>
      <w:r w:rsidRPr="00A5084F">
        <w:rPr>
          <w:rFonts w:ascii="Times New Roman" w:hAnsi="Times New Roman"/>
          <w:sz w:val="24"/>
          <w:szCs w:val="24"/>
        </w:rPr>
        <w:t xml:space="preserve">традиционные кредиты, кредитные линии с лимитом выдачи и лимитом задолженности, в том числе кредитует расчетные счета для </w:t>
      </w:r>
      <w:r w:rsidRPr="00A5084F">
        <w:rPr>
          <w:rFonts w:ascii="Times New Roman" w:hAnsi="Times New Roman"/>
          <w:spacing w:val="-1"/>
          <w:sz w:val="24"/>
          <w:szCs w:val="24"/>
        </w:rPr>
        <w:t>покрытия временных кассовых разрывов (овердрафт). Также Банк активно поддерживает кредитными ресурсами население, предоставляя следующие программы кредитования:</w:t>
      </w:r>
    </w:p>
    <w:p w:rsidR="009108A5" w:rsidRPr="00A5084F" w:rsidRDefault="009108A5" w:rsidP="009108A5">
      <w:pPr>
        <w:spacing w:line="240" w:lineRule="auto"/>
        <w:ind w:firstLine="709"/>
        <w:contextualSpacing/>
        <w:jc w:val="both"/>
        <w:rPr>
          <w:rFonts w:ascii="Times New Roman" w:hAnsi="Times New Roman"/>
          <w:sz w:val="24"/>
          <w:szCs w:val="24"/>
        </w:rPr>
      </w:pPr>
      <w:r w:rsidRPr="00A5084F">
        <w:rPr>
          <w:rFonts w:ascii="Times New Roman" w:hAnsi="Times New Roman"/>
          <w:sz w:val="24"/>
          <w:szCs w:val="24"/>
        </w:rPr>
        <w:t>- «ипотечные жилищные» кредиты предоставляются физическим лицам на приобретение и строительство жилья, в том числе с использованием средств материнского капитала;</w:t>
      </w:r>
    </w:p>
    <w:p w:rsidR="009108A5" w:rsidRPr="00A5084F" w:rsidRDefault="009108A5" w:rsidP="009108A5">
      <w:pPr>
        <w:spacing w:line="240" w:lineRule="auto"/>
        <w:ind w:firstLine="709"/>
        <w:contextualSpacing/>
        <w:jc w:val="both"/>
        <w:rPr>
          <w:rFonts w:ascii="Times New Roman" w:hAnsi="Times New Roman"/>
          <w:sz w:val="24"/>
          <w:szCs w:val="24"/>
        </w:rPr>
      </w:pPr>
      <w:r w:rsidRPr="00A5084F">
        <w:rPr>
          <w:rFonts w:ascii="Times New Roman" w:hAnsi="Times New Roman"/>
          <w:sz w:val="24"/>
          <w:szCs w:val="24"/>
        </w:rPr>
        <w:t>- «кредиты для сотрудников бюджетной сферы /госслужащих»;</w:t>
      </w:r>
    </w:p>
    <w:p w:rsidR="009108A5" w:rsidRPr="00A5084F" w:rsidRDefault="009108A5" w:rsidP="009108A5">
      <w:pPr>
        <w:spacing w:line="240" w:lineRule="auto"/>
        <w:ind w:firstLine="709"/>
        <w:contextualSpacing/>
        <w:jc w:val="both"/>
        <w:rPr>
          <w:rFonts w:ascii="Times New Roman" w:hAnsi="Times New Roman"/>
          <w:sz w:val="24"/>
          <w:szCs w:val="24"/>
        </w:rPr>
      </w:pPr>
      <w:r w:rsidRPr="00A5084F">
        <w:rPr>
          <w:rFonts w:ascii="Times New Roman" w:hAnsi="Times New Roman"/>
          <w:sz w:val="24"/>
          <w:szCs w:val="24"/>
        </w:rPr>
        <w:t>- «кредиты для граждан, находящихся на пенсионном обеспечении»;</w:t>
      </w:r>
    </w:p>
    <w:p w:rsidR="009108A5" w:rsidRPr="00A5084F" w:rsidRDefault="009108A5" w:rsidP="009108A5">
      <w:pPr>
        <w:spacing w:line="240" w:lineRule="auto"/>
        <w:ind w:firstLine="709"/>
        <w:contextualSpacing/>
        <w:jc w:val="both"/>
        <w:rPr>
          <w:rFonts w:ascii="Times New Roman" w:hAnsi="Times New Roman"/>
          <w:sz w:val="24"/>
          <w:szCs w:val="24"/>
          <w:lang w:eastAsia="ru-RU"/>
        </w:rPr>
      </w:pPr>
      <w:r w:rsidRPr="00A5084F">
        <w:rPr>
          <w:rFonts w:ascii="Times New Roman" w:hAnsi="Times New Roman"/>
          <w:sz w:val="24"/>
          <w:szCs w:val="24"/>
        </w:rPr>
        <w:t xml:space="preserve">- «кредит универсальный» - кредиты предоставляются физическим лицам на любые цели, в том числе потребительские цели, приобретение автомобиля, приобретение и строительство жилья.  </w:t>
      </w:r>
    </w:p>
    <w:p w:rsidR="001F7EB6" w:rsidRDefault="001F7EB6" w:rsidP="00CF362A">
      <w:pPr>
        <w:autoSpaceDE w:val="0"/>
        <w:autoSpaceDN w:val="0"/>
        <w:adjustRightInd w:val="0"/>
        <w:spacing w:after="0" w:line="240" w:lineRule="auto"/>
        <w:jc w:val="both"/>
        <w:rPr>
          <w:rFonts w:ascii="Times New Roman" w:hAnsi="Times New Roman"/>
          <w:b/>
          <w:sz w:val="24"/>
          <w:szCs w:val="24"/>
        </w:rPr>
      </w:pPr>
    </w:p>
    <w:p w:rsidR="00D6103E" w:rsidRPr="0075270D" w:rsidRDefault="0083706B" w:rsidP="00CF362A">
      <w:pPr>
        <w:autoSpaceDE w:val="0"/>
        <w:autoSpaceDN w:val="0"/>
        <w:adjustRightInd w:val="0"/>
        <w:spacing w:after="0" w:line="240" w:lineRule="auto"/>
        <w:jc w:val="both"/>
        <w:rPr>
          <w:rFonts w:ascii="Times New Roman" w:hAnsi="Times New Roman"/>
          <w:b/>
          <w:sz w:val="24"/>
          <w:szCs w:val="24"/>
        </w:rPr>
      </w:pPr>
      <w:r w:rsidRPr="0075270D">
        <w:rPr>
          <w:rFonts w:ascii="Times New Roman" w:hAnsi="Times New Roman"/>
          <w:b/>
          <w:sz w:val="24"/>
          <w:szCs w:val="24"/>
        </w:rPr>
        <w:t>3.1.5.</w:t>
      </w:r>
      <w:r w:rsidR="00AD2127" w:rsidRPr="0075270D">
        <w:rPr>
          <w:rFonts w:ascii="Times New Roman" w:hAnsi="Times New Roman"/>
          <w:b/>
          <w:sz w:val="24"/>
          <w:szCs w:val="24"/>
        </w:rPr>
        <w:t xml:space="preserve"> Информация об объеме и структуре ссуд, ссудной и приравненной к ней задолженности, оцениваемых по амортизированной стоимости (далее - ссуды), в разрезе:</w:t>
      </w:r>
    </w:p>
    <w:p w:rsidR="009108A5" w:rsidRPr="0075270D" w:rsidRDefault="009108A5" w:rsidP="009108A5">
      <w:pPr>
        <w:pStyle w:val="a8"/>
        <w:spacing w:after="0" w:line="240" w:lineRule="auto"/>
        <w:ind w:left="0" w:right="-7" w:firstLine="440"/>
        <w:jc w:val="both"/>
        <w:rPr>
          <w:rFonts w:ascii="Times New Roman" w:hAnsi="Times New Roman"/>
          <w:b/>
          <w:i/>
          <w:sz w:val="24"/>
          <w:szCs w:val="24"/>
        </w:rPr>
      </w:pPr>
    </w:p>
    <w:p w:rsidR="009108A5" w:rsidRPr="0075270D" w:rsidRDefault="009108A5" w:rsidP="009108A5">
      <w:pPr>
        <w:jc w:val="both"/>
        <w:rPr>
          <w:rFonts w:ascii="Times New Roman" w:hAnsi="Times New Roman"/>
          <w:sz w:val="24"/>
          <w:szCs w:val="24"/>
        </w:rPr>
      </w:pPr>
      <w:r w:rsidRPr="0075270D">
        <w:rPr>
          <w:rFonts w:ascii="Times New Roman" w:hAnsi="Times New Roman"/>
          <w:sz w:val="24"/>
          <w:szCs w:val="24"/>
        </w:rPr>
        <w:t xml:space="preserve">       Структура ссуд, ссудной и приравненной к ней задолженности </w:t>
      </w:r>
      <w:r w:rsidRPr="0075270D">
        <w:rPr>
          <w:rFonts w:ascii="Times New Roman" w:hAnsi="Times New Roman"/>
          <w:spacing w:val="-2"/>
          <w:sz w:val="24"/>
          <w:szCs w:val="24"/>
        </w:rPr>
        <w:t>в разрезе</w:t>
      </w:r>
      <w:r w:rsidRPr="0075270D">
        <w:rPr>
          <w:rFonts w:ascii="Times New Roman" w:hAnsi="Times New Roman"/>
          <w:sz w:val="24"/>
          <w:szCs w:val="24"/>
        </w:rPr>
        <w:t xml:space="preserve"> видов заемщиков распределена следующим образом:</w:t>
      </w:r>
    </w:p>
    <w:p w:rsidR="009108A5" w:rsidRPr="0075270D" w:rsidRDefault="009108A5" w:rsidP="009108A5">
      <w:pPr>
        <w:pStyle w:val="a8"/>
        <w:spacing w:after="0" w:line="240" w:lineRule="auto"/>
        <w:ind w:left="0" w:right="-7" w:firstLine="440"/>
        <w:rPr>
          <w:rFonts w:ascii="Times New Roman" w:hAnsi="Times New Roman"/>
          <w:sz w:val="24"/>
          <w:szCs w:val="24"/>
        </w:rPr>
      </w:pPr>
      <w:r w:rsidRPr="0075270D">
        <w:rPr>
          <w:rFonts w:ascii="Times New Roman" w:hAnsi="Times New Roman"/>
          <w:sz w:val="24"/>
          <w:szCs w:val="24"/>
        </w:rPr>
        <w:t xml:space="preserve">                                                                                                                                Таблица 4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1559"/>
        <w:gridCol w:w="1701"/>
        <w:gridCol w:w="1701"/>
        <w:gridCol w:w="1560"/>
      </w:tblGrid>
      <w:tr w:rsidR="0075270D" w:rsidRPr="0075270D" w:rsidTr="00AB0A9E">
        <w:trPr>
          <w:trHeight w:val="255"/>
          <w:tblHeader/>
        </w:trPr>
        <w:tc>
          <w:tcPr>
            <w:tcW w:w="2992" w:type="dxa"/>
            <w:vMerge w:val="restart"/>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 xml:space="preserve">Заемщики </w:t>
            </w:r>
          </w:p>
        </w:tc>
        <w:tc>
          <w:tcPr>
            <w:tcW w:w="3260" w:type="dxa"/>
            <w:gridSpan w:val="2"/>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На 01.01.2021 г.</w:t>
            </w:r>
          </w:p>
        </w:tc>
        <w:tc>
          <w:tcPr>
            <w:tcW w:w="3261" w:type="dxa"/>
            <w:gridSpan w:val="2"/>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На 01.04.2021 г.</w:t>
            </w:r>
          </w:p>
        </w:tc>
      </w:tr>
      <w:tr w:rsidR="0075270D" w:rsidRPr="0075270D" w:rsidTr="00AB0A9E">
        <w:trPr>
          <w:trHeight w:val="255"/>
          <w:tblHeader/>
        </w:trPr>
        <w:tc>
          <w:tcPr>
            <w:tcW w:w="2992" w:type="dxa"/>
            <w:vMerge/>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p>
        </w:tc>
        <w:tc>
          <w:tcPr>
            <w:tcW w:w="1559" w:type="dxa"/>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Сумма, тыс. руб.</w:t>
            </w:r>
          </w:p>
        </w:tc>
        <w:tc>
          <w:tcPr>
            <w:tcW w:w="1701" w:type="dxa"/>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Удельный вес, %</w:t>
            </w:r>
          </w:p>
        </w:tc>
        <w:tc>
          <w:tcPr>
            <w:tcW w:w="1701"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Сумма, тыс. руб.</w:t>
            </w:r>
          </w:p>
        </w:tc>
        <w:tc>
          <w:tcPr>
            <w:tcW w:w="1560"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Удельный вес, %</w:t>
            </w:r>
          </w:p>
        </w:tc>
      </w:tr>
      <w:tr w:rsidR="0075270D" w:rsidRPr="0075270D" w:rsidTr="00AB0A9E">
        <w:trPr>
          <w:trHeight w:val="255"/>
        </w:trPr>
        <w:tc>
          <w:tcPr>
            <w:tcW w:w="2992" w:type="dxa"/>
            <w:shd w:val="clear" w:color="auto" w:fill="auto"/>
            <w:noWrap/>
            <w:vAlign w:val="center"/>
          </w:tcPr>
          <w:p w:rsidR="009108A5" w:rsidRPr="0075270D" w:rsidRDefault="009108A5" w:rsidP="00AB0A9E">
            <w:pPr>
              <w:spacing w:after="0" w:line="240" w:lineRule="auto"/>
              <w:contextualSpacing/>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Юридические лица</w:t>
            </w:r>
          </w:p>
        </w:tc>
        <w:tc>
          <w:tcPr>
            <w:tcW w:w="1559"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1 056 169</w:t>
            </w:r>
          </w:p>
        </w:tc>
        <w:tc>
          <w:tcPr>
            <w:tcW w:w="1701"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82</w:t>
            </w:r>
          </w:p>
        </w:tc>
        <w:tc>
          <w:tcPr>
            <w:tcW w:w="1701"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1 008 039</w:t>
            </w:r>
          </w:p>
        </w:tc>
        <w:tc>
          <w:tcPr>
            <w:tcW w:w="1560"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82</w:t>
            </w:r>
          </w:p>
        </w:tc>
      </w:tr>
      <w:tr w:rsidR="0075270D" w:rsidRPr="0075270D" w:rsidTr="00AB0A9E">
        <w:trPr>
          <w:trHeight w:val="255"/>
        </w:trPr>
        <w:tc>
          <w:tcPr>
            <w:tcW w:w="2992" w:type="dxa"/>
            <w:shd w:val="clear" w:color="auto" w:fill="auto"/>
            <w:noWrap/>
            <w:vAlign w:val="center"/>
          </w:tcPr>
          <w:p w:rsidR="009108A5" w:rsidRPr="0075270D" w:rsidRDefault="009108A5" w:rsidP="00AB0A9E">
            <w:pPr>
              <w:spacing w:after="0" w:line="240" w:lineRule="auto"/>
              <w:contextualSpacing/>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Индивидуальные предприниматели</w:t>
            </w:r>
          </w:p>
        </w:tc>
        <w:tc>
          <w:tcPr>
            <w:tcW w:w="1559"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86 154</w:t>
            </w:r>
          </w:p>
        </w:tc>
        <w:tc>
          <w:tcPr>
            <w:tcW w:w="1701"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7</w:t>
            </w:r>
          </w:p>
        </w:tc>
        <w:tc>
          <w:tcPr>
            <w:tcW w:w="1701"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93 610</w:t>
            </w:r>
          </w:p>
        </w:tc>
        <w:tc>
          <w:tcPr>
            <w:tcW w:w="1560"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7</w:t>
            </w:r>
          </w:p>
        </w:tc>
      </w:tr>
      <w:tr w:rsidR="0075270D" w:rsidRPr="0075270D" w:rsidTr="00AB0A9E">
        <w:trPr>
          <w:trHeight w:val="255"/>
        </w:trPr>
        <w:tc>
          <w:tcPr>
            <w:tcW w:w="2992" w:type="dxa"/>
            <w:shd w:val="clear" w:color="auto" w:fill="auto"/>
            <w:noWrap/>
            <w:vAlign w:val="center"/>
          </w:tcPr>
          <w:p w:rsidR="009108A5" w:rsidRPr="0075270D" w:rsidRDefault="009108A5" w:rsidP="00AB0A9E">
            <w:pPr>
              <w:spacing w:after="0" w:line="240" w:lineRule="auto"/>
              <w:contextualSpacing/>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Физические лица</w:t>
            </w:r>
          </w:p>
        </w:tc>
        <w:tc>
          <w:tcPr>
            <w:tcW w:w="1559"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139 764</w:t>
            </w:r>
          </w:p>
        </w:tc>
        <w:tc>
          <w:tcPr>
            <w:tcW w:w="1701"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11</w:t>
            </w:r>
          </w:p>
        </w:tc>
        <w:tc>
          <w:tcPr>
            <w:tcW w:w="1701"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133 200</w:t>
            </w:r>
          </w:p>
        </w:tc>
        <w:tc>
          <w:tcPr>
            <w:tcW w:w="1560"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11</w:t>
            </w:r>
          </w:p>
        </w:tc>
      </w:tr>
      <w:tr w:rsidR="0075270D" w:rsidRPr="0075270D" w:rsidTr="00AB0A9E">
        <w:trPr>
          <w:trHeight w:val="255"/>
        </w:trPr>
        <w:tc>
          <w:tcPr>
            <w:tcW w:w="2992" w:type="dxa"/>
            <w:shd w:val="clear" w:color="auto" w:fill="auto"/>
            <w:noWrap/>
            <w:vAlign w:val="center"/>
          </w:tcPr>
          <w:p w:rsidR="009108A5" w:rsidRPr="0075270D" w:rsidRDefault="009108A5" w:rsidP="00AB0A9E">
            <w:pPr>
              <w:spacing w:after="0" w:line="240" w:lineRule="auto"/>
              <w:contextualSpacing/>
              <w:rPr>
                <w:rFonts w:ascii="Times New Roman" w:eastAsia="Times New Roman" w:hAnsi="Times New Roman"/>
                <w:bCs/>
                <w:sz w:val="24"/>
                <w:szCs w:val="24"/>
                <w:lang w:eastAsia="ru-RU"/>
              </w:rPr>
            </w:pPr>
            <w:r w:rsidRPr="0075270D">
              <w:rPr>
                <w:rFonts w:ascii="Times New Roman" w:eastAsia="Times New Roman" w:hAnsi="Times New Roman"/>
                <w:bCs/>
                <w:sz w:val="24"/>
                <w:szCs w:val="24"/>
                <w:lang w:eastAsia="ru-RU"/>
              </w:rPr>
              <w:t>Итого ссуды, ссудная и приравненная к ней задолженность до вычета резерва</w:t>
            </w:r>
          </w:p>
        </w:tc>
        <w:tc>
          <w:tcPr>
            <w:tcW w:w="1559"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1 282 087</w:t>
            </w:r>
          </w:p>
        </w:tc>
        <w:tc>
          <w:tcPr>
            <w:tcW w:w="1701"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100</w:t>
            </w:r>
          </w:p>
        </w:tc>
        <w:tc>
          <w:tcPr>
            <w:tcW w:w="1701"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1 234 849</w:t>
            </w:r>
          </w:p>
        </w:tc>
        <w:tc>
          <w:tcPr>
            <w:tcW w:w="1560"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100</w:t>
            </w:r>
          </w:p>
        </w:tc>
      </w:tr>
      <w:tr w:rsidR="0075270D" w:rsidRPr="0075270D" w:rsidTr="00AB0A9E">
        <w:trPr>
          <w:trHeight w:val="255"/>
        </w:trPr>
        <w:tc>
          <w:tcPr>
            <w:tcW w:w="2992" w:type="dxa"/>
            <w:shd w:val="clear" w:color="auto" w:fill="auto"/>
            <w:noWrap/>
            <w:vAlign w:val="center"/>
          </w:tcPr>
          <w:p w:rsidR="009108A5" w:rsidRPr="0075270D" w:rsidRDefault="009108A5" w:rsidP="00AB0A9E">
            <w:pPr>
              <w:spacing w:after="0" w:line="240" w:lineRule="auto"/>
              <w:contextualSpacing/>
              <w:rPr>
                <w:rFonts w:ascii="Times New Roman" w:eastAsia="Times New Roman" w:hAnsi="Times New Roman"/>
                <w:bCs/>
                <w:sz w:val="24"/>
                <w:szCs w:val="24"/>
                <w:lang w:eastAsia="ru-RU"/>
              </w:rPr>
            </w:pPr>
            <w:r w:rsidRPr="0075270D">
              <w:rPr>
                <w:rFonts w:ascii="Times New Roman" w:hAnsi="Times New Roman"/>
                <w:sz w:val="24"/>
                <w:szCs w:val="24"/>
              </w:rPr>
              <w:t xml:space="preserve">Резерв на возможные потери по </w:t>
            </w:r>
            <w:r w:rsidRPr="0075270D">
              <w:rPr>
                <w:rFonts w:ascii="Times New Roman" w:eastAsia="Times New Roman" w:hAnsi="Times New Roman"/>
                <w:bCs/>
                <w:sz w:val="24"/>
                <w:szCs w:val="24"/>
                <w:lang w:eastAsia="ru-RU"/>
              </w:rPr>
              <w:t>ссудам, ссудной и приравненной к ней задолженности</w:t>
            </w:r>
          </w:p>
        </w:tc>
        <w:tc>
          <w:tcPr>
            <w:tcW w:w="1559"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141 013</w:t>
            </w:r>
          </w:p>
        </w:tc>
        <w:tc>
          <w:tcPr>
            <w:tcW w:w="1701"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Х</w:t>
            </w:r>
          </w:p>
        </w:tc>
        <w:tc>
          <w:tcPr>
            <w:tcW w:w="1701"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144 944</w:t>
            </w:r>
          </w:p>
        </w:tc>
        <w:tc>
          <w:tcPr>
            <w:tcW w:w="1560"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Х</w:t>
            </w:r>
          </w:p>
        </w:tc>
      </w:tr>
      <w:tr w:rsidR="0075270D" w:rsidRPr="0075270D" w:rsidTr="00AB0A9E">
        <w:trPr>
          <w:trHeight w:val="255"/>
        </w:trPr>
        <w:tc>
          <w:tcPr>
            <w:tcW w:w="2992" w:type="dxa"/>
            <w:shd w:val="clear" w:color="auto" w:fill="auto"/>
            <w:noWrap/>
            <w:vAlign w:val="center"/>
          </w:tcPr>
          <w:p w:rsidR="009108A5" w:rsidRPr="0075270D" w:rsidRDefault="009108A5" w:rsidP="00AB0A9E">
            <w:pPr>
              <w:spacing w:after="0" w:line="240" w:lineRule="auto"/>
              <w:contextualSpacing/>
              <w:rPr>
                <w:rFonts w:ascii="Times New Roman" w:hAnsi="Times New Roman"/>
                <w:sz w:val="24"/>
                <w:szCs w:val="24"/>
              </w:rPr>
            </w:pPr>
            <w:r w:rsidRPr="0075270D">
              <w:rPr>
                <w:rFonts w:ascii="Times New Roman" w:hAnsi="Times New Roman"/>
                <w:sz w:val="24"/>
                <w:szCs w:val="24"/>
              </w:rPr>
              <w:lastRenderedPageBreak/>
              <w:t>Корректировка, уменьшающая резервы на возможные потери по ссудам, ссудной и приравненной к ней задолженности</w:t>
            </w:r>
          </w:p>
        </w:tc>
        <w:tc>
          <w:tcPr>
            <w:tcW w:w="1559"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13 004</w:t>
            </w:r>
          </w:p>
        </w:tc>
        <w:tc>
          <w:tcPr>
            <w:tcW w:w="1701"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Х</w:t>
            </w:r>
          </w:p>
        </w:tc>
        <w:tc>
          <w:tcPr>
            <w:tcW w:w="1701"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10 886</w:t>
            </w:r>
          </w:p>
        </w:tc>
        <w:tc>
          <w:tcPr>
            <w:tcW w:w="1560"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Х</w:t>
            </w:r>
          </w:p>
        </w:tc>
      </w:tr>
      <w:tr w:rsidR="0075270D" w:rsidRPr="0075270D" w:rsidTr="00AB0A9E">
        <w:trPr>
          <w:trHeight w:val="255"/>
        </w:trPr>
        <w:tc>
          <w:tcPr>
            <w:tcW w:w="2992" w:type="dxa"/>
            <w:shd w:val="clear" w:color="auto" w:fill="auto"/>
            <w:noWrap/>
            <w:vAlign w:val="center"/>
          </w:tcPr>
          <w:p w:rsidR="009108A5" w:rsidRPr="0075270D" w:rsidRDefault="009108A5" w:rsidP="00AB0A9E">
            <w:pPr>
              <w:spacing w:after="0" w:line="240" w:lineRule="auto"/>
              <w:contextualSpacing/>
              <w:rPr>
                <w:rFonts w:ascii="Times New Roman" w:eastAsia="Times New Roman" w:hAnsi="Times New Roman"/>
                <w:bCs/>
                <w:sz w:val="24"/>
                <w:szCs w:val="24"/>
                <w:lang w:eastAsia="ru-RU"/>
              </w:rPr>
            </w:pPr>
            <w:r w:rsidRPr="0075270D">
              <w:rPr>
                <w:rFonts w:ascii="Times New Roman" w:eastAsia="Times New Roman" w:hAnsi="Times New Roman"/>
                <w:bCs/>
                <w:sz w:val="24"/>
                <w:szCs w:val="24"/>
                <w:lang w:eastAsia="ru-RU"/>
              </w:rPr>
              <w:t xml:space="preserve">Итого ссудная и приравненная к ней задолженность за вычетом резерва на возможные потери </w:t>
            </w:r>
          </w:p>
        </w:tc>
        <w:tc>
          <w:tcPr>
            <w:tcW w:w="1559"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1 154 078</w:t>
            </w:r>
          </w:p>
        </w:tc>
        <w:tc>
          <w:tcPr>
            <w:tcW w:w="1701"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Х</w:t>
            </w:r>
          </w:p>
        </w:tc>
        <w:tc>
          <w:tcPr>
            <w:tcW w:w="1701"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1 100 791</w:t>
            </w:r>
          </w:p>
        </w:tc>
        <w:tc>
          <w:tcPr>
            <w:tcW w:w="1560"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Х</w:t>
            </w:r>
          </w:p>
        </w:tc>
      </w:tr>
    </w:tbl>
    <w:p w:rsidR="009108A5" w:rsidRPr="0075270D" w:rsidRDefault="009108A5" w:rsidP="009108A5">
      <w:pPr>
        <w:pStyle w:val="a8"/>
        <w:spacing w:after="0" w:line="240" w:lineRule="auto"/>
        <w:ind w:left="0" w:right="-7" w:firstLine="440"/>
        <w:jc w:val="both"/>
        <w:rPr>
          <w:rFonts w:ascii="Times New Roman" w:hAnsi="Times New Roman"/>
          <w:sz w:val="24"/>
          <w:szCs w:val="24"/>
        </w:rPr>
      </w:pPr>
    </w:p>
    <w:p w:rsidR="009108A5" w:rsidRPr="0075270D" w:rsidRDefault="009108A5" w:rsidP="009108A5">
      <w:pPr>
        <w:pStyle w:val="a8"/>
        <w:spacing w:after="0" w:line="240" w:lineRule="auto"/>
        <w:ind w:left="0" w:right="-7" w:firstLine="567"/>
        <w:jc w:val="both"/>
        <w:rPr>
          <w:rFonts w:ascii="Times New Roman" w:hAnsi="Times New Roman"/>
          <w:sz w:val="24"/>
          <w:szCs w:val="24"/>
        </w:rPr>
      </w:pPr>
      <w:r w:rsidRPr="0075270D">
        <w:rPr>
          <w:rFonts w:ascii="Times New Roman" w:hAnsi="Times New Roman"/>
          <w:sz w:val="24"/>
          <w:szCs w:val="24"/>
        </w:rPr>
        <w:t xml:space="preserve">За отчетный период существенных изменений в структуре ссуд, ссудной и приравненной к ней задолженности не произошло. На отчетную дату наибольший удельный вес в структуре кредитного портфеля банка – 82%, занимают кредиты, предоставленные юридическим лицам. </w:t>
      </w:r>
    </w:p>
    <w:p w:rsidR="009108A5" w:rsidRPr="0075270D" w:rsidRDefault="009108A5" w:rsidP="009108A5">
      <w:pPr>
        <w:pStyle w:val="a8"/>
        <w:spacing w:after="0" w:line="240" w:lineRule="auto"/>
        <w:ind w:left="0" w:right="-7" w:firstLine="567"/>
        <w:jc w:val="both"/>
        <w:rPr>
          <w:rFonts w:ascii="Times New Roman" w:hAnsi="Times New Roman"/>
          <w:sz w:val="24"/>
          <w:szCs w:val="24"/>
        </w:rPr>
      </w:pPr>
      <w:r w:rsidRPr="0075270D">
        <w:rPr>
          <w:rFonts w:ascii="Times New Roman" w:hAnsi="Times New Roman"/>
          <w:sz w:val="24"/>
          <w:szCs w:val="24"/>
        </w:rPr>
        <w:t>Ссудная и приравненная к ней задолженность по кредитам, предоставленным малому и среднему бизнесу на отчетную дату составляет 890 725 тыс.руб. или 72,1% в кредитном портфеле банка.</w:t>
      </w:r>
    </w:p>
    <w:p w:rsidR="009108A5" w:rsidRPr="0075270D" w:rsidRDefault="009108A5" w:rsidP="009108A5">
      <w:pPr>
        <w:pStyle w:val="a8"/>
        <w:spacing w:after="0" w:line="240" w:lineRule="auto"/>
        <w:ind w:left="0" w:right="-7" w:firstLine="567"/>
        <w:jc w:val="both"/>
        <w:rPr>
          <w:rFonts w:ascii="Times New Roman" w:hAnsi="Times New Roman"/>
          <w:sz w:val="24"/>
          <w:szCs w:val="24"/>
        </w:rPr>
      </w:pPr>
    </w:p>
    <w:p w:rsidR="009108A5" w:rsidRPr="0075270D" w:rsidRDefault="009108A5" w:rsidP="009108A5">
      <w:pPr>
        <w:jc w:val="both"/>
        <w:rPr>
          <w:rFonts w:ascii="Times New Roman" w:hAnsi="Times New Roman"/>
          <w:sz w:val="24"/>
          <w:szCs w:val="24"/>
        </w:rPr>
      </w:pPr>
      <w:r w:rsidRPr="0075270D">
        <w:rPr>
          <w:rFonts w:ascii="Times New Roman" w:hAnsi="Times New Roman"/>
          <w:sz w:val="24"/>
          <w:szCs w:val="24"/>
        </w:rPr>
        <w:t xml:space="preserve">         Ниже представлена информация об основной сумме долга и размере просроченной задолженности с учетом</w:t>
      </w:r>
      <w:r w:rsidRPr="0075270D">
        <w:t xml:space="preserve"> </w:t>
      </w:r>
      <w:r w:rsidRPr="0075270D">
        <w:rPr>
          <w:rFonts w:ascii="Times New Roman" w:hAnsi="Times New Roman"/>
          <w:sz w:val="24"/>
          <w:szCs w:val="24"/>
        </w:rPr>
        <w:t>процентов, начисленных на конец отчетного периода:</w:t>
      </w:r>
    </w:p>
    <w:p w:rsidR="009108A5" w:rsidRPr="0075270D" w:rsidRDefault="009108A5" w:rsidP="009108A5">
      <w:pPr>
        <w:pStyle w:val="a8"/>
        <w:spacing w:after="0" w:line="240" w:lineRule="auto"/>
        <w:ind w:left="0" w:right="-7" w:firstLine="440"/>
        <w:rPr>
          <w:rFonts w:ascii="Times New Roman" w:hAnsi="Times New Roman"/>
          <w:sz w:val="24"/>
          <w:szCs w:val="24"/>
        </w:rPr>
      </w:pPr>
      <w:r w:rsidRPr="0075270D">
        <w:rPr>
          <w:rFonts w:ascii="Times New Roman" w:hAnsi="Times New Roman"/>
          <w:sz w:val="24"/>
          <w:szCs w:val="24"/>
        </w:rPr>
        <w:t xml:space="preserve">                                                                                                                                Таблица 5                     </w:t>
      </w:r>
    </w:p>
    <w:tbl>
      <w:tblPr>
        <w:tblStyle w:val="aff4"/>
        <w:tblW w:w="0" w:type="auto"/>
        <w:tblLook w:val="04A0" w:firstRow="1" w:lastRow="0" w:firstColumn="1" w:lastColumn="0" w:noHBand="0" w:noVBand="1"/>
      </w:tblPr>
      <w:tblGrid>
        <w:gridCol w:w="5070"/>
        <w:gridCol w:w="2268"/>
        <w:gridCol w:w="2126"/>
      </w:tblGrid>
      <w:tr w:rsidR="0075270D" w:rsidRPr="0075270D" w:rsidTr="00AB0A9E">
        <w:trPr>
          <w:tblHeader/>
        </w:trPr>
        <w:tc>
          <w:tcPr>
            <w:tcW w:w="5070" w:type="dxa"/>
            <w:vMerge w:val="restart"/>
            <w:vAlign w:val="center"/>
          </w:tcPr>
          <w:p w:rsidR="009108A5" w:rsidRPr="0075270D" w:rsidRDefault="009108A5" w:rsidP="00AB0A9E">
            <w:pPr>
              <w:pStyle w:val="a8"/>
              <w:ind w:left="0" w:right="-7"/>
              <w:jc w:val="center"/>
              <w:rPr>
                <w:rFonts w:ascii="Times New Roman" w:hAnsi="Times New Roman"/>
                <w:sz w:val="24"/>
                <w:szCs w:val="24"/>
              </w:rPr>
            </w:pPr>
            <w:r w:rsidRPr="0075270D">
              <w:rPr>
                <w:rFonts w:ascii="Times New Roman" w:hAnsi="Times New Roman"/>
                <w:sz w:val="24"/>
                <w:szCs w:val="24"/>
              </w:rPr>
              <w:t>Наименование показателя</w:t>
            </w:r>
          </w:p>
        </w:tc>
        <w:tc>
          <w:tcPr>
            <w:tcW w:w="2268" w:type="dxa"/>
          </w:tcPr>
          <w:p w:rsidR="009108A5" w:rsidRPr="0075270D" w:rsidRDefault="009108A5" w:rsidP="00AB0A9E">
            <w:pPr>
              <w:pStyle w:val="a8"/>
              <w:ind w:left="0" w:right="-7"/>
              <w:jc w:val="center"/>
              <w:rPr>
                <w:rFonts w:ascii="Times New Roman" w:hAnsi="Times New Roman"/>
                <w:sz w:val="24"/>
                <w:szCs w:val="24"/>
              </w:rPr>
            </w:pPr>
            <w:r w:rsidRPr="0075270D">
              <w:rPr>
                <w:rFonts w:ascii="Times New Roman" w:hAnsi="Times New Roman"/>
                <w:sz w:val="24"/>
                <w:szCs w:val="24"/>
              </w:rPr>
              <w:t>На 01.01.2021 г.</w:t>
            </w:r>
          </w:p>
        </w:tc>
        <w:tc>
          <w:tcPr>
            <w:tcW w:w="2126" w:type="dxa"/>
          </w:tcPr>
          <w:p w:rsidR="009108A5" w:rsidRPr="0075270D" w:rsidRDefault="009108A5" w:rsidP="00AB0A9E">
            <w:pPr>
              <w:pStyle w:val="a8"/>
              <w:ind w:left="0" w:right="-7"/>
              <w:jc w:val="center"/>
              <w:rPr>
                <w:rFonts w:ascii="Times New Roman" w:hAnsi="Times New Roman"/>
                <w:sz w:val="24"/>
                <w:szCs w:val="24"/>
              </w:rPr>
            </w:pPr>
            <w:r w:rsidRPr="0075270D">
              <w:rPr>
                <w:rFonts w:ascii="Times New Roman" w:hAnsi="Times New Roman"/>
                <w:sz w:val="24"/>
                <w:szCs w:val="24"/>
              </w:rPr>
              <w:t>На 01.04.2021 г.</w:t>
            </w:r>
          </w:p>
        </w:tc>
      </w:tr>
      <w:tr w:rsidR="0075270D" w:rsidRPr="0075270D" w:rsidTr="00AB0A9E">
        <w:trPr>
          <w:tblHeader/>
        </w:trPr>
        <w:tc>
          <w:tcPr>
            <w:tcW w:w="5070" w:type="dxa"/>
            <w:vMerge/>
          </w:tcPr>
          <w:p w:rsidR="009108A5" w:rsidRPr="0075270D" w:rsidRDefault="009108A5" w:rsidP="00AB0A9E">
            <w:pPr>
              <w:pStyle w:val="a8"/>
              <w:ind w:left="0" w:right="-7"/>
              <w:jc w:val="center"/>
              <w:rPr>
                <w:rFonts w:ascii="Times New Roman" w:hAnsi="Times New Roman"/>
                <w:sz w:val="24"/>
                <w:szCs w:val="24"/>
              </w:rPr>
            </w:pPr>
          </w:p>
        </w:tc>
        <w:tc>
          <w:tcPr>
            <w:tcW w:w="2268" w:type="dxa"/>
          </w:tcPr>
          <w:p w:rsidR="009108A5" w:rsidRPr="0075270D" w:rsidRDefault="009108A5" w:rsidP="00AB0A9E">
            <w:pPr>
              <w:pStyle w:val="a8"/>
              <w:ind w:left="0" w:right="-7"/>
              <w:jc w:val="center"/>
              <w:rPr>
                <w:rFonts w:ascii="Times New Roman" w:hAnsi="Times New Roman"/>
                <w:sz w:val="24"/>
                <w:szCs w:val="24"/>
              </w:rPr>
            </w:pPr>
            <w:r w:rsidRPr="0075270D">
              <w:rPr>
                <w:rFonts w:ascii="Times New Roman" w:hAnsi="Times New Roman"/>
                <w:sz w:val="24"/>
                <w:szCs w:val="24"/>
              </w:rPr>
              <w:t>Сумма, тыс. руб.</w:t>
            </w:r>
          </w:p>
        </w:tc>
        <w:tc>
          <w:tcPr>
            <w:tcW w:w="2126" w:type="dxa"/>
          </w:tcPr>
          <w:p w:rsidR="009108A5" w:rsidRPr="0075270D" w:rsidRDefault="009108A5" w:rsidP="00AB0A9E">
            <w:pPr>
              <w:pStyle w:val="a8"/>
              <w:ind w:left="0" w:right="-7"/>
              <w:jc w:val="center"/>
              <w:rPr>
                <w:rFonts w:ascii="Times New Roman" w:hAnsi="Times New Roman"/>
                <w:sz w:val="24"/>
                <w:szCs w:val="24"/>
              </w:rPr>
            </w:pPr>
            <w:r w:rsidRPr="0075270D">
              <w:rPr>
                <w:rFonts w:ascii="Times New Roman" w:hAnsi="Times New Roman"/>
                <w:sz w:val="24"/>
                <w:szCs w:val="24"/>
              </w:rPr>
              <w:t>Сумма, тыс. руб.</w:t>
            </w:r>
          </w:p>
        </w:tc>
      </w:tr>
      <w:tr w:rsidR="0075270D" w:rsidRPr="0075270D" w:rsidTr="00AB0A9E">
        <w:tc>
          <w:tcPr>
            <w:tcW w:w="5070" w:type="dxa"/>
          </w:tcPr>
          <w:p w:rsidR="009108A5" w:rsidRPr="0075270D" w:rsidRDefault="009108A5" w:rsidP="00AB0A9E">
            <w:pPr>
              <w:rPr>
                <w:rFonts w:ascii="Times New Roman" w:hAnsi="Times New Roman"/>
              </w:rPr>
            </w:pPr>
            <w:r w:rsidRPr="0075270D">
              <w:rPr>
                <w:rFonts w:ascii="Times New Roman" w:hAnsi="Times New Roman"/>
              </w:rPr>
              <w:t>Ссуды, ссудная и приравненная к ней задолженность, в т.ч.</w:t>
            </w:r>
          </w:p>
        </w:tc>
        <w:tc>
          <w:tcPr>
            <w:tcW w:w="2268" w:type="dxa"/>
          </w:tcPr>
          <w:p w:rsidR="009108A5" w:rsidRPr="0075270D" w:rsidRDefault="009108A5" w:rsidP="00AB0A9E">
            <w:pPr>
              <w:pStyle w:val="a8"/>
              <w:ind w:left="0" w:right="-7"/>
              <w:jc w:val="center"/>
              <w:rPr>
                <w:rFonts w:ascii="Times New Roman" w:hAnsi="Times New Roman"/>
                <w:sz w:val="24"/>
                <w:szCs w:val="24"/>
              </w:rPr>
            </w:pPr>
            <w:r w:rsidRPr="0075270D">
              <w:rPr>
                <w:rFonts w:ascii="Times New Roman" w:hAnsi="Times New Roman"/>
                <w:sz w:val="24"/>
                <w:szCs w:val="24"/>
              </w:rPr>
              <w:t>1 282 087</w:t>
            </w:r>
          </w:p>
        </w:tc>
        <w:tc>
          <w:tcPr>
            <w:tcW w:w="2126" w:type="dxa"/>
          </w:tcPr>
          <w:p w:rsidR="009108A5" w:rsidRPr="0075270D" w:rsidRDefault="009108A5" w:rsidP="00AB0A9E">
            <w:pPr>
              <w:pStyle w:val="a8"/>
              <w:ind w:left="0" w:right="-7"/>
              <w:jc w:val="center"/>
              <w:rPr>
                <w:rFonts w:ascii="Times New Roman" w:hAnsi="Times New Roman"/>
                <w:sz w:val="24"/>
                <w:szCs w:val="24"/>
              </w:rPr>
            </w:pPr>
            <w:r w:rsidRPr="0075270D">
              <w:rPr>
                <w:rFonts w:ascii="Times New Roman" w:hAnsi="Times New Roman"/>
                <w:sz w:val="24"/>
                <w:szCs w:val="24"/>
              </w:rPr>
              <w:t>1 234 849</w:t>
            </w:r>
          </w:p>
        </w:tc>
      </w:tr>
      <w:tr w:rsidR="0075270D" w:rsidRPr="0075270D" w:rsidTr="00AB0A9E">
        <w:tc>
          <w:tcPr>
            <w:tcW w:w="5070" w:type="dxa"/>
          </w:tcPr>
          <w:p w:rsidR="009108A5" w:rsidRPr="0075270D" w:rsidRDefault="009108A5" w:rsidP="00AB0A9E">
            <w:pPr>
              <w:rPr>
                <w:rFonts w:ascii="Times New Roman" w:hAnsi="Times New Roman"/>
              </w:rPr>
            </w:pPr>
            <w:r w:rsidRPr="0075270D">
              <w:rPr>
                <w:rFonts w:ascii="Times New Roman" w:hAnsi="Times New Roman"/>
              </w:rPr>
              <w:t xml:space="preserve">      - срочная задолженность</w:t>
            </w:r>
          </w:p>
        </w:tc>
        <w:tc>
          <w:tcPr>
            <w:tcW w:w="2268" w:type="dxa"/>
          </w:tcPr>
          <w:p w:rsidR="009108A5" w:rsidRPr="0075270D" w:rsidRDefault="009108A5" w:rsidP="00AB0A9E">
            <w:pPr>
              <w:pStyle w:val="a8"/>
              <w:ind w:left="0" w:right="-7"/>
              <w:jc w:val="center"/>
              <w:rPr>
                <w:rFonts w:ascii="Times New Roman" w:hAnsi="Times New Roman"/>
                <w:sz w:val="24"/>
                <w:szCs w:val="24"/>
              </w:rPr>
            </w:pPr>
            <w:r w:rsidRPr="0075270D">
              <w:rPr>
                <w:rFonts w:ascii="Times New Roman" w:hAnsi="Times New Roman"/>
                <w:sz w:val="24"/>
                <w:szCs w:val="24"/>
              </w:rPr>
              <w:t>1 208 143</w:t>
            </w:r>
          </w:p>
        </w:tc>
        <w:tc>
          <w:tcPr>
            <w:tcW w:w="2126" w:type="dxa"/>
          </w:tcPr>
          <w:p w:rsidR="009108A5" w:rsidRPr="0075270D" w:rsidRDefault="009108A5" w:rsidP="00AB0A9E">
            <w:pPr>
              <w:pStyle w:val="a8"/>
              <w:ind w:left="0" w:right="-7"/>
              <w:jc w:val="center"/>
              <w:rPr>
                <w:rFonts w:ascii="Times New Roman" w:hAnsi="Times New Roman"/>
                <w:sz w:val="24"/>
                <w:szCs w:val="24"/>
              </w:rPr>
            </w:pPr>
            <w:r w:rsidRPr="0075270D">
              <w:rPr>
                <w:rFonts w:ascii="Times New Roman" w:hAnsi="Times New Roman"/>
                <w:sz w:val="24"/>
                <w:szCs w:val="24"/>
              </w:rPr>
              <w:t>1 161 558</w:t>
            </w:r>
          </w:p>
        </w:tc>
      </w:tr>
      <w:tr w:rsidR="0075270D" w:rsidRPr="0075270D" w:rsidTr="00AB0A9E">
        <w:tc>
          <w:tcPr>
            <w:tcW w:w="5070" w:type="dxa"/>
          </w:tcPr>
          <w:p w:rsidR="009108A5" w:rsidRPr="0075270D" w:rsidRDefault="009108A5" w:rsidP="00AB0A9E">
            <w:pPr>
              <w:rPr>
                <w:rFonts w:ascii="Times New Roman" w:hAnsi="Times New Roman"/>
              </w:rPr>
            </w:pPr>
            <w:r w:rsidRPr="0075270D">
              <w:rPr>
                <w:rFonts w:ascii="Times New Roman" w:hAnsi="Times New Roman"/>
              </w:rPr>
              <w:t xml:space="preserve">      - просроченная задолженность</w:t>
            </w:r>
          </w:p>
        </w:tc>
        <w:tc>
          <w:tcPr>
            <w:tcW w:w="2268" w:type="dxa"/>
          </w:tcPr>
          <w:p w:rsidR="009108A5" w:rsidRPr="0075270D" w:rsidRDefault="009108A5" w:rsidP="00AB0A9E">
            <w:pPr>
              <w:pStyle w:val="a8"/>
              <w:ind w:left="0" w:right="-7"/>
              <w:jc w:val="center"/>
              <w:rPr>
                <w:rFonts w:ascii="Times New Roman" w:hAnsi="Times New Roman"/>
                <w:sz w:val="24"/>
                <w:szCs w:val="24"/>
              </w:rPr>
            </w:pPr>
            <w:r w:rsidRPr="0075270D">
              <w:rPr>
                <w:rFonts w:ascii="Times New Roman" w:hAnsi="Times New Roman"/>
                <w:sz w:val="24"/>
                <w:szCs w:val="24"/>
              </w:rPr>
              <w:t>73 944</w:t>
            </w:r>
          </w:p>
        </w:tc>
        <w:tc>
          <w:tcPr>
            <w:tcW w:w="2126" w:type="dxa"/>
          </w:tcPr>
          <w:p w:rsidR="009108A5" w:rsidRPr="0075270D" w:rsidRDefault="009108A5" w:rsidP="00AB0A9E">
            <w:pPr>
              <w:pStyle w:val="a8"/>
              <w:ind w:left="0" w:right="-7"/>
              <w:jc w:val="center"/>
              <w:rPr>
                <w:rFonts w:ascii="Times New Roman" w:hAnsi="Times New Roman"/>
                <w:sz w:val="24"/>
                <w:szCs w:val="24"/>
              </w:rPr>
            </w:pPr>
            <w:r w:rsidRPr="0075270D">
              <w:rPr>
                <w:rFonts w:ascii="Times New Roman" w:hAnsi="Times New Roman"/>
                <w:sz w:val="24"/>
                <w:szCs w:val="24"/>
              </w:rPr>
              <w:t>73 291</w:t>
            </w:r>
          </w:p>
        </w:tc>
      </w:tr>
      <w:tr w:rsidR="0075270D" w:rsidRPr="0075270D" w:rsidTr="00AB0A9E">
        <w:tc>
          <w:tcPr>
            <w:tcW w:w="5070" w:type="dxa"/>
          </w:tcPr>
          <w:p w:rsidR="009108A5" w:rsidRPr="0075270D" w:rsidRDefault="009108A5" w:rsidP="00AB0A9E">
            <w:pPr>
              <w:rPr>
                <w:rFonts w:ascii="Times New Roman" w:hAnsi="Times New Roman"/>
              </w:rPr>
            </w:pPr>
            <w:r w:rsidRPr="0075270D">
              <w:rPr>
                <w:rFonts w:ascii="Times New Roman" w:hAnsi="Times New Roman"/>
              </w:rPr>
              <w:t>Резервы сформированные по ссудам, ссудной и приравненной к ней задолженности</w:t>
            </w:r>
          </w:p>
        </w:tc>
        <w:tc>
          <w:tcPr>
            <w:tcW w:w="2268" w:type="dxa"/>
          </w:tcPr>
          <w:p w:rsidR="009108A5" w:rsidRPr="0075270D" w:rsidRDefault="009108A5" w:rsidP="00AB0A9E">
            <w:pPr>
              <w:pStyle w:val="a8"/>
              <w:ind w:left="0" w:right="-7"/>
              <w:jc w:val="center"/>
              <w:rPr>
                <w:rFonts w:ascii="Times New Roman" w:hAnsi="Times New Roman"/>
                <w:sz w:val="24"/>
                <w:szCs w:val="24"/>
              </w:rPr>
            </w:pPr>
            <w:r w:rsidRPr="0075270D">
              <w:rPr>
                <w:rFonts w:ascii="Times New Roman" w:hAnsi="Times New Roman"/>
                <w:sz w:val="24"/>
                <w:szCs w:val="24"/>
              </w:rPr>
              <w:t>141 013</w:t>
            </w:r>
          </w:p>
        </w:tc>
        <w:tc>
          <w:tcPr>
            <w:tcW w:w="2126" w:type="dxa"/>
          </w:tcPr>
          <w:p w:rsidR="009108A5" w:rsidRPr="0075270D" w:rsidRDefault="009108A5" w:rsidP="00AB0A9E">
            <w:pPr>
              <w:pStyle w:val="a8"/>
              <w:ind w:left="0" w:right="-7"/>
              <w:jc w:val="center"/>
              <w:rPr>
                <w:rFonts w:ascii="Times New Roman" w:hAnsi="Times New Roman"/>
                <w:sz w:val="24"/>
                <w:szCs w:val="24"/>
              </w:rPr>
            </w:pPr>
            <w:r w:rsidRPr="0075270D">
              <w:rPr>
                <w:rFonts w:ascii="Times New Roman" w:hAnsi="Times New Roman"/>
                <w:sz w:val="24"/>
                <w:szCs w:val="24"/>
              </w:rPr>
              <w:t>144 944</w:t>
            </w:r>
          </w:p>
        </w:tc>
      </w:tr>
      <w:tr w:rsidR="0075270D" w:rsidRPr="0075270D" w:rsidTr="00AB0A9E">
        <w:tc>
          <w:tcPr>
            <w:tcW w:w="5070" w:type="dxa"/>
          </w:tcPr>
          <w:p w:rsidR="009108A5" w:rsidRPr="0075270D" w:rsidRDefault="009108A5" w:rsidP="00AB0A9E">
            <w:pPr>
              <w:rPr>
                <w:rFonts w:ascii="Times New Roman" w:hAnsi="Times New Roman"/>
              </w:rPr>
            </w:pPr>
            <w:r w:rsidRPr="0075270D">
              <w:rPr>
                <w:rFonts w:ascii="Times New Roman" w:hAnsi="Times New Roman"/>
              </w:rPr>
              <w:t>Корректировка, уменьшающая резервы на возможные потери по ссудам, ссудной и приравненной к ней задолженности</w:t>
            </w:r>
          </w:p>
        </w:tc>
        <w:tc>
          <w:tcPr>
            <w:tcW w:w="2268"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13 004</w:t>
            </w:r>
          </w:p>
        </w:tc>
        <w:tc>
          <w:tcPr>
            <w:tcW w:w="2126"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10 886</w:t>
            </w:r>
          </w:p>
        </w:tc>
      </w:tr>
      <w:tr w:rsidR="0075270D" w:rsidRPr="0075270D" w:rsidTr="00AB0A9E">
        <w:tc>
          <w:tcPr>
            <w:tcW w:w="5070" w:type="dxa"/>
            <w:vAlign w:val="center"/>
          </w:tcPr>
          <w:p w:rsidR="009108A5" w:rsidRPr="00674C13" w:rsidRDefault="009108A5" w:rsidP="00AB0A9E">
            <w:pPr>
              <w:contextualSpacing/>
              <w:rPr>
                <w:rFonts w:ascii="Times New Roman" w:eastAsia="Times New Roman" w:hAnsi="Times New Roman"/>
                <w:bCs/>
              </w:rPr>
            </w:pPr>
            <w:r w:rsidRPr="00674C13">
              <w:rPr>
                <w:rFonts w:ascii="Times New Roman" w:eastAsia="Times New Roman" w:hAnsi="Times New Roman"/>
                <w:bCs/>
              </w:rPr>
              <w:t>Итого ссудная и приравненная к ней задолженность за вычетом резерва на возможные потери</w:t>
            </w:r>
          </w:p>
        </w:tc>
        <w:tc>
          <w:tcPr>
            <w:tcW w:w="2268"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1 154 078</w:t>
            </w:r>
          </w:p>
        </w:tc>
        <w:tc>
          <w:tcPr>
            <w:tcW w:w="2126"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1 100 791</w:t>
            </w:r>
          </w:p>
        </w:tc>
      </w:tr>
    </w:tbl>
    <w:p w:rsidR="009108A5" w:rsidRPr="0075270D" w:rsidRDefault="009108A5" w:rsidP="009108A5">
      <w:pPr>
        <w:pStyle w:val="a8"/>
        <w:spacing w:after="0" w:line="240" w:lineRule="auto"/>
        <w:ind w:left="0" w:right="-7" w:firstLine="440"/>
        <w:jc w:val="both"/>
        <w:rPr>
          <w:rFonts w:ascii="Times New Roman" w:hAnsi="Times New Roman"/>
          <w:sz w:val="24"/>
          <w:szCs w:val="24"/>
        </w:rPr>
      </w:pPr>
    </w:p>
    <w:p w:rsidR="009108A5" w:rsidRPr="0075270D" w:rsidRDefault="009108A5" w:rsidP="009108A5">
      <w:pPr>
        <w:pStyle w:val="a8"/>
        <w:spacing w:after="0" w:line="240" w:lineRule="auto"/>
        <w:ind w:left="0" w:right="-7" w:firstLine="440"/>
        <w:jc w:val="both"/>
        <w:rPr>
          <w:rFonts w:ascii="Times New Roman" w:hAnsi="Times New Roman"/>
          <w:sz w:val="24"/>
          <w:szCs w:val="24"/>
        </w:rPr>
      </w:pPr>
      <w:r w:rsidRPr="0075270D">
        <w:rPr>
          <w:rFonts w:ascii="Times New Roman" w:hAnsi="Times New Roman"/>
          <w:sz w:val="24"/>
          <w:szCs w:val="24"/>
        </w:rPr>
        <w:t>Общий объем чистой ссудной задолженности в сравнении с началом отчетного периода снизился на 53 287 тыс.руб.</w:t>
      </w:r>
    </w:p>
    <w:p w:rsidR="009108A5" w:rsidRPr="0075270D" w:rsidRDefault="009108A5" w:rsidP="009108A5">
      <w:pPr>
        <w:pStyle w:val="a8"/>
        <w:spacing w:after="0" w:line="240" w:lineRule="auto"/>
        <w:ind w:left="0" w:right="-7" w:firstLine="440"/>
        <w:jc w:val="both"/>
        <w:rPr>
          <w:rFonts w:ascii="Times New Roman" w:hAnsi="Times New Roman"/>
          <w:sz w:val="24"/>
          <w:szCs w:val="24"/>
        </w:rPr>
      </w:pPr>
    </w:p>
    <w:p w:rsidR="009108A5" w:rsidRPr="0075270D" w:rsidRDefault="009108A5" w:rsidP="00AB0A9E">
      <w:pPr>
        <w:spacing w:line="240" w:lineRule="auto"/>
        <w:rPr>
          <w:rFonts w:ascii="Times New Roman" w:hAnsi="Times New Roman"/>
          <w:sz w:val="24"/>
          <w:szCs w:val="24"/>
        </w:rPr>
      </w:pPr>
      <w:r w:rsidRPr="0075270D">
        <w:rPr>
          <w:rFonts w:ascii="Times New Roman" w:hAnsi="Times New Roman"/>
          <w:sz w:val="24"/>
          <w:szCs w:val="24"/>
        </w:rPr>
        <w:t xml:space="preserve">         В следующей таблице представлена информация об условных обязательствах кредитного характера:</w:t>
      </w:r>
    </w:p>
    <w:p w:rsidR="009108A5" w:rsidRPr="0075270D" w:rsidRDefault="009108A5" w:rsidP="009108A5">
      <w:pPr>
        <w:pStyle w:val="a8"/>
        <w:spacing w:after="0" w:line="240" w:lineRule="auto"/>
        <w:ind w:left="0" w:right="-7" w:firstLine="440"/>
        <w:rPr>
          <w:rFonts w:ascii="Times New Roman" w:hAnsi="Times New Roman"/>
          <w:sz w:val="24"/>
          <w:szCs w:val="24"/>
        </w:rPr>
      </w:pPr>
      <w:r w:rsidRPr="0075270D">
        <w:rPr>
          <w:rFonts w:ascii="Times New Roman" w:hAnsi="Times New Roman"/>
          <w:sz w:val="24"/>
          <w:szCs w:val="24"/>
        </w:rPr>
        <w:t xml:space="preserve">                                                                                                                                Таблица 6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2127"/>
        <w:gridCol w:w="2127"/>
      </w:tblGrid>
      <w:tr w:rsidR="0075270D" w:rsidRPr="0075270D" w:rsidTr="00AB0A9E">
        <w:trPr>
          <w:tblHeader/>
        </w:trPr>
        <w:tc>
          <w:tcPr>
            <w:tcW w:w="5211" w:type="dxa"/>
            <w:vMerge w:val="restart"/>
            <w:vAlign w:val="center"/>
          </w:tcPr>
          <w:p w:rsidR="009108A5" w:rsidRPr="0075270D" w:rsidRDefault="009108A5" w:rsidP="00AB0A9E">
            <w:pPr>
              <w:spacing w:after="0" w:line="240" w:lineRule="auto"/>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Наименование показателя</w:t>
            </w:r>
          </w:p>
        </w:tc>
        <w:tc>
          <w:tcPr>
            <w:tcW w:w="2127" w:type="dxa"/>
            <w:vAlign w:val="center"/>
          </w:tcPr>
          <w:p w:rsidR="009108A5" w:rsidRPr="0075270D" w:rsidRDefault="009108A5" w:rsidP="00AB0A9E">
            <w:pPr>
              <w:spacing w:after="0" w:line="240" w:lineRule="auto"/>
              <w:jc w:val="center"/>
              <w:rPr>
                <w:rFonts w:ascii="Times New Roman" w:eastAsia="Times New Roman" w:hAnsi="Times New Roman"/>
                <w:sz w:val="24"/>
                <w:szCs w:val="24"/>
                <w:highlight w:val="yellow"/>
                <w:lang w:eastAsia="ru-RU"/>
              </w:rPr>
            </w:pPr>
            <w:r w:rsidRPr="0075270D">
              <w:rPr>
                <w:rFonts w:ascii="Times New Roman" w:hAnsi="Times New Roman"/>
                <w:sz w:val="24"/>
                <w:szCs w:val="24"/>
              </w:rPr>
              <w:t>На 01.01.2021 г.</w:t>
            </w:r>
          </w:p>
        </w:tc>
        <w:tc>
          <w:tcPr>
            <w:tcW w:w="2127" w:type="dxa"/>
            <w:vAlign w:val="center"/>
          </w:tcPr>
          <w:p w:rsidR="009108A5" w:rsidRPr="0075270D" w:rsidRDefault="009108A5" w:rsidP="00AB0A9E">
            <w:pPr>
              <w:spacing w:after="0" w:line="240" w:lineRule="auto"/>
              <w:jc w:val="center"/>
              <w:rPr>
                <w:rFonts w:ascii="Times New Roman" w:eastAsia="Times New Roman" w:hAnsi="Times New Roman"/>
                <w:sz w:val="24"/>
                <w:szCs w:val="24"/>
                <w:highlight w:val="yellow"/>
                <w:lang w:eastAsia="ru-RU"/>
              </w:rPr>
            </w:pPr>
            <w:r w:rsidRPr="0075270D">
              <w:rPr>
                <w:rFonts w:ascii="Times New Roman" w:hAnsi="Times New Roman"/>
                <w:sz w:val="24"/>
                <w:szCs w:val="24"/>
              </w:rPr>
              <w:t>На 01.04.2021 г.</w:t>
            </w:r>
          </w:p>
        </w:tc>
      </w:tr>
      <w:tr w:rsidR="0075270D" w:rsidRPr="0075270D" w:rsidTr="00AB0A9E">
        <w:trPr>
          <w:tblHeader/>
        </w:trPr>
        <w:tc>
          <w:tcPr>
            <w:tcW w:w="5211" w:type="dxa"/>
            <w:vMerge/>
            <w:vAlign w:val="center"/>
          </w:tcPr>
          <w:p w:rsidR="009108A5" w:rsidRPr="0075270D" w:rsidRDefault="009108A5" w:rsidP="00AB0A9E">
            <w:pPr>
              <w:spacing w:after="0" w:line="240" w:lineRule="auto"/>
              <w:jc w:val="center"/>
              <w:rPr>
                <w:rFonts w:ascii="Times New Roman" w:eastAsia="Times New Roman" w:hAnsi="Times New Roman"/>
                <w:sz w:val="24"/>
                <w:szCs w:val="24"/>
                <w:lang w:eastAsia="ru-RU"/>
              </w:rPr>
            </w:pPr>
          </w:p>
        </w:tc>
        <w:tc>
          <w:tcPr>
            <w:tcW w:w="2127" w:type="dxa"/>
            <w:vAlign w:val="center"/>
          </w:tcPr>
          <w:p w:rsidR="009108A5" w:rsidRPr="0075270D" w:rsidRDefault="009108A5" w:rsidP="00AB0A9E">
            <w:pPr>
              <w:spacing w:after="0" w:line="240" w:lineRule="auto"/>
              <w:jc w:val="center"/>
              <w:rPr>
                <w:rFonts w:ascii="Times New Roman" w:eastAsia="Times New Roman" w:hAnsi="Times New Roman"/>
                <w:sz w:val="24"/>
                <w:szCs w:val="24"/>
                <w:highlight w:val="yellow"/>
                <w:lang w:eastAsia="ru-RU"/>
              </w:rPr>
            </w:pPr>
            <w:r w:rsidRPr="0075270D">
              <w:rPr>
                <w:rFonts w:ascii="Times New Roman" w:hAnsi="Times New Roman"/>
                <w:sz w:val="24"/>
                <w:szCs w:val="24"/>
              </w:rPr>
              <w:t>Сумма, тыс. руб.</w:t>
            </w:r>
          </w:p>
        </w:tc>
        <w:tc>
          <w:tcPr>
            <w:tcW w:w="2127" w:type="dxa"/>
            <w:vAlign w:val="center"/>
          </w:tcPr>
          <w:p w:rsidR="009108A5" w:rsidRPr="0075270D" w:rsidRDefault="009108A5" w:rsidP="00AB0A9E">
            <w:pPr>
              <w:spacing w:after="0" w:line="240" w:lineRule="auto"/>
              <w:jc w:val="center"/>
              <w:rPr>
                <w:rFonts w:ascii="Times New Roman" w:eastAsia="Times New Roman" w:hAnsi="Times New Roman"/>
                <w:sz w:val="24"/>
                <w:szCs w:val="24"/>
                <w:highlight w:val="yellow"/>
                <w:lang w:eastAsia="ru-RU"/>
              </w:rPr>
            </w:pPr>
            <w:r w:rsidRPr="0075270D">
              <w:rPr>
                <w:rFonts w:ascii="Times New Roman" w:hAnsi="Times New Roman"/>
                <w:sz w:val="24"/>
                <w:szCs w:val="24"/>
              </w:rPr>
              <w:t>Сумма, тыс. руб.</w:t>
            </w:r>
          </w:p>
        </w:tc>
      </w:tr>
      <w:tr w:rsidR="0075270D" w:rsidRPr="0075270D" w:rsidTr="00AB0A9E">
        <w:tc>
          <w:tcPr>
            <w:tcW w:w="5211" w:type="dxa"/>
          </w:tcPr>
          <w:p w:rsidR="009108A5" w:rsidRPr="0075270D" w:rsidRDefault="009108A5" w:rsidP="00AB0A9E">
            <w:pPr>
              <w:spacing w:after="0" w:line="240" w:lineRule="auto"/>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Неиспользованные лимиты по предоставленным кредитным линиям и овердрафтам</w:t>
            </w:r>
          </w:p>
        </w:tc>
        <w:tc>
          <w:tcPr>
            <w:tcW w:w="2127" w:type="dxa"/>
            <w:vAlign w:val="center"/>
          </w:tcPr>
          <w:p w:rsidR="009108A5" w:rsidRPr="0075270D" w:rsidRDefault="009108A5" w:rsidP="00AB0A9E">
            <w:pPr>
              <w:spacing w:after="0" w:line="240" w:lineRule="auto"/>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167 859</w:t>
            </w:r>
          </w:p>
        </w:tc>
        <w:tc>
          <w:tcPr>
            <w:tcW w:w="2127" w:type="dxa"/>
            <w:vAlign w:val="center"/>
          </w:tcPr>
          <w:p w:rsidR="009108A5" w:rsidRPr="0075270D" w:rsidRDefault="009108A5" w:rsidP="00AB0A9E">
            <w:pPr>
              <w:spacing w:after="0" w:line="240" w:lineRule="auto"/>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161 576</w:t>
            </w:r>
          </w:p>
        </w:tc>
      </w:tr>
      <w:tr w:rsidR="0075270D" w:rsidRPr="0075270D" w:rsidTr="00AB0A9E">
        <w:tc>
          <w:tcPr>
            <w:tcW w:w="5211" w:type="dxa"/>
          </w:tcPr>
          <w:p w:rsidR="009108A5" w:rsidRPr="0075270D" w:rsidRDefault="009108A5" w:rsidP="00AB0A9E">
            <w:pPr>
              <w:spacing w:after="0" w:line="240" w:lineRule="auto"/>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lastRenderedPageBreak/>
              <w:t>Выданные банковские гарантии и поручительства</w:t>
            </w:r>
          </w:p>
        </w:tc>
        <w:tc>
          <w:tcPr>
            <w:tcW w:w="2127" w:type="dxa"/>
            <w:vAlign w:val="center"/>
          </w:tcPr>
          <w:p w:rsidR="009108A5" w:rsidRPr="0075270D" w:rsidRDefault="009108A5" w:rsidP="00AB0A9E">
            <w:pPr>
              <w:spacing w:after="0" w:line="240" w:lineRule="auto"/>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2 000</w:t>
            </w:r>
          </w:p>
        </w:tc>
        <w:tc>
          <w:tcPr>
            <w:tcW w:w="2127" w:type="dxa"/>
            <w:vAlign w:val="center"/>
          </w:tcPr>
          <w:p w:rsidR="009108A5" w:rsidRPr="0075270D" w:rsidRDefault="009108A5" w:rsidP="00AB0A9E">
            <w:pPr>
              <w:spacing w:after="0" w:line="240" w:lineRule="auto"/>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2 000</w:t>
            </w:r>
          </w:p>
        </w:tc>
      </w:tr>
      <w:tr w:rsidR="0075270D" w:rsidRPr="0075270D" w:rsidTr="00AB0A9E">
        <w:tc>
          <w:tcPr>
            <w:tcW w:w="5211" w:type="dxa"/>
          </w:tcPr>
          <w:p w:rsidR="009108A5" w:rsidRPr="0075270D" w:rsidRDefault="009108A5" w:rsidP="00AB0A9E">
            <w:pPr>
              <w:spacing w:after="0" w:line="240" w:lineRule="auto"/>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Резерв по условным обязательствам кредитного характера</w:t>
            </w:r>
          </w:p>
        </w:tc>
        <w:tc>
          <w:tcPr>
            <w:tcW w:w="2127" w:type="dxa"/>
            <w:vAlign w:val="center"/>
          </w:tcPr>
          <w:p w:rsidR="009108A5" w:rsidRPr="0075270D" w:rsidRDefault="009108A5" w:rsidP="00AB0A9E">
            <w:pPr>
              <w:spacing w:after="0" w:line="240" w:lineRule="auto"/>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2 150</w:t>
            </w:r>
          </w:p>
        </w:tc>
        <w:tc>
          <w:tcPr>
            <w:tcW w:w="2127" w:type="dxa"/>
            <w:vAlign w:val="center"/>
          </w:tcPr>
          <w:p w:rsidR="009108A5" w:rsidRPr="0075270D" w:rsidRDefault="009108A5" w:rsidP="00AB0A9E">
            <w:pPr>
              <w:spacing w:after="0" w:line="240" w:lineRule="auto"/>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1 909</w:t>
            </w:r>
          </w:p>
        </w:tc>
      </w:tr>
      <w:tr w:rsidR="0075270D" w:rsidRPr="0075270D" w:rsidTr="00AB0A9E">
        <w:tc>
          <w:tcPr>
            <w:tcW w:w="5211" w:type="dxa"/>
          </w:tcPr>
          <w:p w:rsidR="009108A5" w:rsidRPr="0075270D" w:rsidRDefault="009108A5" w:rsidP="00AB0A9E">
            <w:pPr>
              <w:spacing w:after="0" w:line="240" w:lineRule="auto"/>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 xml:space="preserve">Корректировка, </w:t>
            </w:r>
            <w:r w:rsidRPr="0075270D">
              <w:rPr>
                <w:rFonts w:ascii="Times New Roman" w:hAnsi="Times New Roman"/>
                <w:sz w:val="24"/>
                <w:szCs w:val="24"/>
              </w:rPr>
              <w:t>уменьшающая резервы</w:t>
            </w:r>
            <w:r w:rsidRPr="0075270D">
              <w:rPr>
                <w:rFonts w:ascii="Times New Roman" w:eastAsia="Times New Roman" w:hAnsi="Times New Roman"/>
                <w:sz w:val="24"/>
                <w:szCs w:val="24"/>
                <w:lang w:eastAsia="ru-RU"/>
              </w:rPr>
              <w:t xml:space="preserve"> по условным обязательствам кредитного характера.</w:t>
            </w:r>
          </w:p>
        </w:tc>
        <w:tc>
          <w:tcPr>
            <w:tcW w:w="2127" w:type="dxa"/>
            <w:vAlign w:val="center"/>
          </w:tcPr>
          <w:p w:rsidR="009108A5" w:rsidRPr="0075270D" w:rsidRDefault="009108A5" w:rsidP="00AB0A9E">
            <w:pPr>
              <w:spacing w:after="0" w:line="240" w:lineRule="auto"/>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368</w:t>
            </w:r>
          </w:p>
        </w:tc>
        <w:tc>
          <w:tcPr>
            <w:tcW w:w="2127" w:type="dxa"/>
            <w:vAlign w:val="center"/>
          </w:tcPr>
          <w:p w:rsidR="009108A5" w:rsidRPr="0075270D" w:rsidRDefault="009108A5" w:rsidP="00AB0A9E">
            <w:pPr>
              <w:spacing w:after="0" w:line="240" w:lineRule="auto"/>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272</w:t>
            </w:r>
          </w:p>
        </w:tc>
      </w:tr>
      <w:tr w:rsidR="0075270D" w:rsidRPr="0075270D" w:rsidTr="00AB0A9E">
        <w:tc>
          <w:tcPr>
            <w:tcW w:w="5211" w:type="dxa"/>
          </w:tcPr>
          <w:p w:rsidR="009108A5" w:rsidRPr="0075270D" w:rsidRDefault="009108A5" w:rsidP="00AB0A9E">
            <w:pPr>
              <w:spacing w:after="0" w:line="240" w:lineRule="auto"/>
              <w:rPr>
                <w:rFonts w:ascii="Times New Roman" w:eastAsia="Times New Roman" w:hAnsi="Times New Roman"/>
                <w:bCs/>
                <w:sz w:val="24"/>
                <w:szCs w:val="24"/>
                <w:lang w:eastAsia="ru-RU"/>
              </w:rPr>
            </w:pPr>
            <w:r w:rsidRPr="0075270D">
              <w:rPr>
                <w:rFonts w:ascii="Times New Roman" w:eastAsia="Times New Roman" w:hAnsi="Times New Roman"/>
                <w:bCs/>
                <w:sz w:val="24"/>
                <w:szCs w:val="24"/>
                <w:lang w:eastAsia="ru-RU"/>
              </w:rPr>
              <w:t>Итого резерв по условным обязательствам кредитного характера</w:t>
            </w:r>
          </w:p>
        </w:tc>
        <w:tc>
          <w:tcPr>
            <w:tcW w:w="2127" w:type="dxa"/>
            <w:vAlign w:val="center"/>
          </w:tcPr>
          <w:p w:rsidR="009108A5" w:rsidRPr="0075270D" w:rsidRDefault="009108A5" w:rsidP="00AB0A9E">
            <w:pPr>
              <w:spacing w:after="0" w:line="240" w:lineRule="auto"/>
              <w:jc w:val="center"/>
              <w:rPr>
                <w:rFonts w:ascii="Times New Roman" w:eastAsia="Times New Roman" w:hAnsi="Times New Roman"/>
                <w:bCs/>
                <w:sz w:val="24"/>
                <w:szCs w:val="24"/>
                <w:lang w:eastAsia="ru-RU"/>
              </w:rPr>
            </w:pPr>
            <w:r w:rsidRPr="0075270D">
              <w:rPr>
                <w:rFonts w:ascii="Times New Roman" w:eastAsia="Times New Roman" w:hAnsi="Times New Roman"/>
                <w:bCs/>
                <w:sz w:val="24"/>
                <w:szCs w:val="24"/>
                <w:lang w:eastAsia="ru-RU"/>
              </w:rPr>
              <w:t>1 782</w:t>
            </w:r>
          </w:p>
        </w:tc>
        <w:tc>
          <w:tcPr>
            <w:tcW w:w="2127" w:type="dxa"/>
            <w:vAlign w:val="center"/>
          </w:tcPr>
          <w:p w:rsidR="009108A5" w:rsidRPr="0075270D" w:rsidRDefault="009108A5" w:rsidP="00AB0A9E">
            <w:pPr>
              <w:spacing w:after="0" w:line="240" w:lineRule="auto"/>
              <w:jc w:val="center"/>
              <w:rPr>
                <w:rFonts w:ascii="Times New Roman" w:eastAsia="Times New Roman" w:hAnsi="Times New Roman"/>
                <w:bCs/>
                <w:sz w:val="24"/>
                <w:szCs w:val="24"/>
                <w:lang w:eastAsia="ru-RU"/>
              </w:rPr>
            </w:pPr>
            <w:r w:rsidRPr="0075270D">
              <w:rPr>
                <w:rFonts w:ascii="Times New Roman" w:eastAsia="Times New Roman" w:hAnsi="Times New Roman"/>
                <w:bCs/>
                <w:sz w:val="24"/>
                <w:szCs w:val="24"/>
                <w:lang w:eastAsia="ru-RU"/>
              </w:rPr>
              <w:t>1 637</w:t>
            </w:r>
          </w:p>
        </w:tc>
      </w:tr>
    </w:tbl>
    <w:p w:rsidR="009108A5" w:rsidRPr="0075270D" w:rsidRDefault="009108A5" w:rsidP="009108A5">
      <w:pPr>
        <w:pStyle w:val="a8"/>
        <w:spacing w:after="0" w:line="240" w:lineRule="auto"/>
        <w:ind w:left="0" w:right="-7" w:firstLine="567"/>
        <w:jc w:val="both"/>
        <w:rPr>
          <w:rFonts w:ascii="Times New Roman" w:hAnsi="Times New Roman"/>
          <w:sz w:val="24"/>
          <w:szCs w:val="24"/>
        </w:rPr>
      </w:pPr>
    </w:p>
    <w:p w:rsidR="009108A5" w:rsidRPr="0075270D" w:rsidRDefault="009108A5" w:rsidP="009108A5">
      <w:pPr>
        <w:jc w:val="both"/>
        <w:rPr>
          <w:rFonts w:ascii="Times New Roman" w:hAnsi="Times New Roman"/>
          <w:sz w:val="24"/>
          <w:szCs w:val="24"/>
        </w:rPr>
      </w:pPr>
      <w:r w:rsidRPr="0075270D">
        <w:rPr>
          <w:rFonts w:ascii="Times New Roman" w:hAnsi="Times New Roman"/>
          <w:sz w:val="24"/>
          <w:szCs w:val="24"/>
        </w:rPr>
        <w:t xml:space="preserve">         Структура ссуд, ссудной и приравненной к ней задолженности </w:t>
      </w:r>
      <w:r w:rsidRPr="0075270D">
        <w:rPr>
          <w:rFonts w:ascii="Times New Roman" w:hAnsi="Times New Roman"/>
          <w:spacing w:val="-2"/>
          <w:sz w:val="24"/>
          <w:szCs w:val="24"/>
        </w:rPr>
        <w:t>в разрезе</w:t>
      </w:r>
      <w:r w:rsidRPr="0075270D">
        <w:rPr>
          <w:rFonts w:ascii="Times New Roman" w:hAnsi="Times New Roman"/>
          <w:sz w:val="24"/>
          <w:szCs w:val="24"/>
        </w:rPr>
        <w:t xml:space="preserve"> целей кредитования выглядит следующим образом: </w:t>
      </w:r>
    </w:p>
    <w:p w:rsidR="009108A5" w:rsidRPr="0075270D" w:rsidRDefault="009108A5" w:rsidP="009108A5">
      <w:pPr>
        <w:pStyle w:val="a8"/>
        <w:spacing w:after="0" w:line="240" w:lineRule="auto"/>
        <w:ind w:left="0" w:right="-7" w:firstLine="440"/>
        <w:rPr>
          <w:rFonts w:ascii="Times New Roman" w:hAnsi="Times New Roman"/>
          <w:sz w:val="24"/>
          <w:szCs w:val="24"/>
        </w:rPr>
      </w:pPr>
      <w:r w:rsidRPr="0075270D">
        <w:rPr>
          <w:rFonts w:ascii="Times New Roman" w:hAnsi="Times New Roman"/>
          <w:sz w:val="24"/>
          <w:szCs w:val="24"/>
        </w:rPr>
        <w:t xml:space="preserve">                                                                                                                                Таблица 7                     </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2693"/>
        <w:gridCol w:w="1560"/>
        <w:gridCol w:w="1417"/>
        <w:gridCol w:w="1418"/>
        <w:gridCol w:w="1418"/>
      </w:tblGrid>
      <w:tr w:rsidR="0075270D" w:rsidRPr="0075270D" w:rsidTr="00AB0A9E">
        <w:trPr>
          <w:trHeight w:val="255"/>
          <w:tblHeader/>
          <w:jc w:val="center"/>
        </w:trPr>
        <w:tc>
          <w:tcPr>
            <w:tcW w:w="724" w:type="dxa"/>
            <w:vMerge w:val="restart"/>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 п/п</w:t>
            </w:r>
          </w:p>
        </w:tc>
        <w:tc>
          <w:tcPr>
            <w:tcW w:w="2693" w:type="dxa"/>
            <w:vMerge w:val="restart"/>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Наименование показателя</w:t>
            </w:r>
          </w:p>
        </w:tc>
        <w:tc>
          <w:tcPr>
            <w:tcW w:w="2977" w:type="dxa"/>
            <w:gridSpan w:val="2"/>
            <w:shd w:val="clear" w:color="auto" w:fill="auto"/>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На 01.01.2021 г.</w:t>
            </w:r>
          </w:p>
        </w:tc>
        <w:tc>
          <w:tcPr>
            <w:tcW w:w="2836" w:type="dxa"/>
            <w:gridSpan w:val="2"/>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На 01.04.2021 г.</w:t>
            </w:r>
          </w:p>
        </w:tc>
      </w:tr>
      <w:tr w:rsidR="0075270D" w:rsidRPr="0075270D" w:rsidTr="00AB0A9E">
        <w:trPr>
          <w:trHeight w:val="238"/>
          <w:tblHeader/>
          <w:jc w:val="center"/>
        </w:trPr>
        <w:tc>
          <w:tcPr>
            <w:tcW w:w="724" w:type="dxa"/>
            <w:vMerge/>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p>
        </w:tc>
        <w:tc>
          <w:tcPr>
            <w:tcW w:w="2693" w:type="dxa"/>
            <w:vMerge/>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p>
        </w:tc>
        <w:tc>
          <w:tcPr>
            <w:tcW w:w="1560" w:type="dxa"/>
            <w:shd w:val="clear" w:color="auto" w:fill="auto"/>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Сумма, тыс. руб.</w:t>
            </w:r>
          </w:p>
        </w:tc>
        <w:tc>
          <w:tcPr>
            <w:tcW w:w="1417" w:type="dxa"/>
            <w:shd w:val="clear" w:color="auto" w:fill="auto"/>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Удельный вес, %</w:t>
            </w:r>
          </w:p>
        </w:tc>
        <w:tc>
          <w:tcPr>
            <w:tcW w:w="1418"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Сумма, тыс. руб.</w:t>
            </w:r>
          </w:p>
        </w:tc>
        <w:tc>
          <w:tcPr>
            <w:tcW w:w="1418"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Удельный вес, %</w:t>
            </w:r>
          </w:p>
        </w:tc>
      </w:tr>
      <w:tr w:rsidR="0075270D" w:rsidRPr="0075270D" w:rsidTr="00AB0A9E">
        <w:trPr>
          <w:cantSplit/>
          <w:trHeight w:val="510"/>
          <w:jc w:val="center"/>
        </w:trPr>
        <w:tc>
          <w:tcPr>
            <w:tcW w:w="724" w:type="dxa"/>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1</w:t>
            </w:r>
          </w:p>
        </w:tc>
        <w:tc>
          <w:tcPr>
            <w:tcW w:w="2693" w:type="dxa"/>
            <w:shd w:val="clear" w:color="auto" w:fill="auto"/>
            <w:vAlign w:val="center"/>
          </w:tcPr>
          <w:p w:rsidR="009108A5" w:rsidRPr="0075270D" w:rsidRDefault="009108A5" w:rsidP="00AB0A9E">
            <w:pPr>
              <w:spacing w:after="0" w:line="240" w:lineRule="auto"/>
              <w:contextualSpacing/>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Юридическим лицам и индивидуальным предпринимателям всего:</w:t>
            </w:r>
          </w:p>
        </w:tc>
        <w:tc>
          <w:tcPr>
            <w:tcW w:w="1560" w:type="dxa"/>
            <w:shd w:val="clear" w:color="auto" w:fill="auto"/>
            <w:noWrap/>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1 142 323</w:t>
            </w:r>
          </w:p>
        </w:tc>
        <w:tc>
          <w:tcPr>
            <w:tcW w:w="1417" w:type="dxa"/>
            <w:shd w:val="clear" w:color="auto" w:fill="auto"/>
            <w:noWrap/>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100</w:t>
            </w:r>
          </w:p>
        </w:tc>
        <w:tc>
          <w:tcPr>
            <w:tcW w:w="1418"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1 101 649</w:t>
            </w:r>
          </w:p>
        </w:tc>
        <w:tc>
          <w:tcPr>
            <w:tcW w:w="1418"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100</w:t>
            </w:r>
          </w:p>
        </w:tc>
      </w:tr>
      <w:tr w:rsidR="0075270D" w:rsidRPr="0075270D" w:rsidTr="00AB0A9E">
        <w:trPr>
          <w:cantSplit/>
          <w:trHeight w:val="260"/>
          <w:jc w:val="center"/>
        </w:trPr>
        <w:tc>
          <w:tcPr>
            <w:tcW w:w="724" w:type="dxa"/>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p>
        </w:tc>
        <w:tc>
          <w:tcPr>
            <w:tcW w:w="8506" w:type="dxa"/>
            <w:gridSpan w:val="5"/>
            <w:shd w:val="clear" w:color="auto" w:fill="auto"/>
            <w:vAlign w:val="center"/>
          </w:tcPr>
          <w:p w:rsidR="009108A5" w:rsidRPr="0075270D" w:rsidRDefault="009108A5" w:rsidP="00AB0A9E">
            <w:pPr>
              <w:spacing w:after="0" w:line="240" w:lineRule="auto"/>
              <w:contextualSpacing/>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в том числе в разрезе целей кредитования:</w:t>
            </w:r>
          </w:p>
        </w:tc>
      </w:tr>
      <w:tr w:rsidR="0075270D" w:rsidRPr="0075270D" w:rsidTr="00AB0A9E">
        <w:trPr>
          <w:cantSplit/>
          <w:trHeight w:val="510"/>
          <w:jc w:val="center"/>
        </w:trPr>
        <w:tc>
          <w:tcPr>
            <w:tcW w:w="724" w:type="dxa"/>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1.1</w:t>
            </w:r>
          </w:p>
        </w:tc>
        <w:tc>
          <w:tcPr>
            <w:tcW w:w="2693" w:type="dxa"/>
            <w:shd w:val="clear" w:color="auto" w:fill="auto"/>
            <w:vAlign w:val="center"/>
          </w:tcPr>
          <w:p w:rsidR="009108A5" w:rsidRPr="0075270D" w:rsidRDefault="009108A5" w:rsidP="00AB0A9E">
            <w:pPr>
              <w:spacing w:after="0" w:line="240" w:lineRule="auto"/>
              <w:contextualSpacing/>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 xml:space="preserve">На финансирование текущей деятельности </w:t>
            </w:r>
          </w:p>
        </w:tc>
        <w:tc>
          <w:tcPr>
            <w:tcW w:w="1560"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901 349</w:t>
            </w:r>
          </w:p>
        </w:tc>
        <w:tc>
          <w:tcPr>
            <w:tcW w:w="1417" w:type="dxa"/>
            <w:shd w:val="clear" w:color="auto" w:fill="auto"/>
            <w:noWrap/>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78,9</w:t>
            </w:r>
          </w:p>
        </w:tc>
        <w:tc>
          <w:tcPr>
            <w:tcW w:w="1418"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814 518</w:t>
            </w:r>
          </w:p>
        </w:tc>
        <w:tc>
          <w:tcPr>
            <w:tcW w:w="1418"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73,9</w:t>
            </w:r>
          </w:p>
        </w:tc>
      </w:tr>
      <w:tr w:rsidR="0075270D" w:rsidRPr="0075270D" w:rsidTr="00AB0A9E">
        <w:trPr>
          <w:cantSplit/>
          <w:trHeight w:val="510"/>
          <w:jc w:val="center"/>
        </w:trPr>
        <w:tc>
          <w:tcPr>
            <w:tcW w:w="724" w:type="dxa"/>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1.2</w:t>
            </w:r>
          </w:p>
        </w:tc>
        <w:tc>
          <w:tcPr>
            <w:tcW w:w="2693" w:type="dxa"/>
            <w:shd w:val="clear" w:color="auto" w:fill="auto"/>
            <w:vAlign w:val="center"/>
          </w:tcPr>
          <w:p w:rsidR="009108A5" w:rsidRPr="0075270D" w:rsidRDefault="009108A5" w:rsidP="00AB0A9E">
            <w:pPr>
              <w:spacing w:after="0" w:line="240" w:lineRule="auto"/>
              <w:contextualSpacing/>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на приобретение, завершение строительства, ремонт недвижимости</w:t>
            </w:r>
          </w:p>
        </w:tc>
        <w:tc>
          <w:tcPr>
            <w:tcW w:w="1560"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151 141</w:t>
            </w:r>
          </w:p>
        </w:tc>
        <w:tc>
          <w:tcPr>
            <w:tcW w:w="1417" w:type="dxa"/>
            <w:shd w:val="clear" w:color="auto" w:fill="auto"/>
            <w:noWrap/>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13,2</w:t>
            </w:r>
          </w:p>
        </w:tc>
        <w:tc>
          <w:tcPr>
            <w:tcW w:w="1418"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112 723</w:t>
            </w:r>
          </w:p>
        </w:tc>
        <w:tc>
          <w:tcPr>
            <w:tcW w:w="1418"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10,2</w:t>
            </w:r>
          </w:p>
        </w:tc>
      </w:tr>
      <w:tr w:rsidR="0075270D" w:rsidRPr="0075270D" w:rsidTr="00AB0A9E">
        <w:trPr>
          <w:cantSplit/>
          <w:trHeight w:val="510"/>
          <w:jc w:val="center"/>
        </w:trPr>
        <w:tc>
          <w:tcPr>
            <w:tcW w:w="724" w:type="dxa"/>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1.3</w:t>
            </w:r>
          </w:p>
        </w:tc>
        <w:tc>
          <w:tcPr>
            <w:tcW w:w="2693" w:type="dxa"/>
            <w:shd w:val="clear" w:color="auto" w:fill="auto"/>
            <w:vAlign w:val="center"/>
          </w:tcPr>
          <w:p w:rsidR="009108A5" w:rsidRPr="0075270D" w:rsidRDefault="009108A5" w:rsidP="00AB0A9E">
            <w:pPr>
              <w:spacing w:after="0" w:line="240" w:lineRule="auto"/>
              <w:contextualSpacing/>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на покупку автотранспорта, спецтехники и оборудования</w:t>
            </w:r>
          </w:p>
        </w:tc>
        <w:tc>
          <w:tcPr>
            <w:tcW w:w="1560"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72 689</w:t>
            </w:r>
          </w:p>
        </w:tc>
        <w:tc>
          <w:tcPr>
            <w:tcW w:w="1417" w:type="dxa"/>
            <w:shd w:val="clear" w:color="auto" w:fill="auto"/>
            <w:noWrap/>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6,4</w:t>
            </w:r>
          </w:p>
        </w:tc>
        <w:tc>
          <w:tcPr>
            <w:tcW w:w="1418"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61 815</w:t>
            </w:r>
          </w:p>
        </w:tc>
        <w:tc>
          <w:tcPr>
            <w:tcW w:w="1418"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5,6</w:t>
            </w:r>
          </w:p>
        </w:tc>
      </w:tr>
      <w:tr w:rsidR="0075270D" w:rsidRPr="0075270D" w:rsidTr="00AB0A9E">
        <w:trPr>
          <w:cantSplit/>
          <w:trHeight w:val="273"/>
          <w:jc w:val="center"/>
        </w:trPr>
        <w:tc>
          <w:tcPr>
            <w:tcW w:w="724" w:type="dxa"/>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1.4</w:t>
            </w:r>
          </w:p>
        </w:tc>
        <w:tc>
          <w:tcPr>
            <w:tcW w:w="2693" w:type="dxa"/>
            <w:shd w:val="clear" w:color="auto" w:fill="auto"/>
            <w:vAlign w:val="center"/>
          </w:tcPr>
          <w:p w:rsidR="009108A5" w:rsidRPr="0075270D" w:rsidRDefault="009108A5" w:rsidP="00AB0A9E">
            <w:pPr>
              <w:spacing w:after="0" w:line="240" w:lineRule="auto"/>
              <w:contextualSpacing/>
              <w:rPr>
                <w:rFonts w:ascii="Times New Roman" w:eastAsia="Times New Roman" w:hAnsi="Times New Roman"/>
                <w:sz w:val="24"/>
                <w:szCs w:val="24"/>
                <w:lang w:eastAsia="ru-RU"/>
              </w:rPr>
            </w:pPr>
            <w:r w:rsidRPr="0075270D">
              <w:rPr>
                <w:rFonts w:ascii="Times New Roman" w:hAnsi="Times New Roman"/>
                <w:sz w:val="24"/>
                <w:szCs w:val="24"/>
              </w:rPr>
              <w:t>на завершение расчетов</w:t>
            </w:r>
          </w:p>
        </w:tc>
        <w:tc>
          <w:tcPr>
            <w:tcW w:w="1560" w:type="dxa"/>
            <w:shd w:val="clear" w:color="auto" w:fill="auto"/>
            <w:noWrap/>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5 539</w:t>
            </w:r>
          </w:p>
        </w:tc>
        <w:tc>
          <w:tcPr>
            <w:tcW w:w="1417" w:type="dxa"/>
            <w:shd w:val="clear" w:color="auto" w:fill="auto"/>
            <w:noWrap/>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0,5</w:t>
            </w:r>
          </w:p>
        </w:tc>
        <w:tc>
          <w:tcPr>
            <w:tcW w:w="1418"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6 028</w:t>
            </w:r>
          </w:p>
        </w:tc>
        <w:tc>
          <w:tcPr>
            <w:tcW w:w="1418"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0,6</w:t>
            </w:r>
          </w:p>
        </w:tc>
      </w:tr>
      <w:tr w:rsidR="0075270D" w:rsidRPr="0075270D" w:rsidTr="00AB0A9E">
        <w:trPr>
          <w:cantSplit/>
          <w:trHeight w:val="70"/>
          <w:jc w:val="center"/>
        </w:trPr>
        <w:tc>
          <w:tcPr>
            <w:tcW w:w="724" w:type="dxa"/>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1.5</w:t>
            </w:r>
          </w:p>
        </w:tc>
        <w:tc>
          <w:tcPr>
            <w:tcW w:w="2693" w:type="dxa"/>
            <w:shd w:val="clear" w:color="auto" w:fill="auto"/>
            <w:vAlign w:val="center"/>
          </w:tcPr>
          <w:p w:rsidR="009108A5" w:rsidRPr="0075270D" w:rsidRDefault="009108A5" w:rsidP="00AB0A9E">
            <w:pPr>
              <w:spacing w:after="0" w:line="240" w:lineRule="auto"/>
              <w:contextualSpacing/>
              <w:rPr>
                <w:rFonts w:ascii="Times New Roman" w:hAnsi="Times New Roman"/>
                <w:sz w:val="24"/>
                <w:szCs w:val="24"/>
              </w:rPr>
            </w:pPr>
            <w:r w:rsidRPr="0075270D">
              <w:rPr>
                <w:rFonts w:ascii="Times New Roman" w:hAnsi="Times New Roman"/>
                <w:sz w:val="24"/>
                <w:szCs w:val="24"/>
              </w:rPr>
              <w:t>Дебиторская задолженность</w:t>
            </w:r>
          </w:p>
        </w:tc>
        <w:tc>
          <w:tcPr>
            <w:tcW w:w="1560" w:type="dxa"/>
            <w:shd w:val="clear" w:color="auto" w:fill="auto"/>
            <w:noWrap/>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11 604</w:t>
            </w:r>
          </w:p>
        </w:tc>
        <w:tc>
          <w:tcPr>
            <w:tcW w:w="1417" w:type="dxa"/>
            <w:shd w:val="clear" w:color="auto" w:fill="auto"/>
            <w:noWrap/>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w:t>
            </w:r>
          </w:p>
        </w:tc>
        <w:tc>
          <w:tcPr>
            <w:tcW w:w="1418"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106 565</w:t>
            </w:r>
          </w:p>
        </w:tc>
        <w:tc>
          <w:tcPr>
            <w:tcW w:w="1418"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9,7</w:t>
            </w:r>
          </w:p>
        </w:tc>
      </w:tr>
      <w:tr w:rsidR="0075270D" w:rsidRPr="0075270D" w:rsidTr="00AB0A9E">
        <w:trPr>
          <w:cantSplit/>
          <w:trHeight w:val="510"/>
          <w:jc w:val="cent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108A5" w:rsidRPr="0075270D" w:rsidRDefault="009108A5" w:rsidP="00AB0A9E">
            <w:pPr>
              <w:spacing w:after="0" w:line="240" w:lineRule="auto"/>
              <w:contextualSpacing/>
              <w:rPr>
                <w:rFonts w:ascii="Times New Roman" w:hAnsi="Times New Roman"/>
                <w:sz w:val="24"/>
                <w:szCs w:val="24"/>
              </w:rPr>
            </w:pPr>
            <w:r w:rsidRPr="0075270D">
              <w:rPr>
                <w:rFonts w:ascii="Times New Roman" w:hAnsi="Times New Roman"/>
                <w:sz w:val="24"/>
                <w:szCs w:val="24"/>
              </w:rPr>
              <w:t>Физическим лицам всего:</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08A5" w:rsidRPr="0075270D" w:rsidRDefault="009108A5" w:rsidP="00AB0A9E">
            <w:pPr>
              <w:jc w:val="center"/>
              <w:rPr>
                <w:rFonts w:ascii="Times New Roman" w:hAnsi="Times New Roman"/>
                <w:sz w:val="24"/>
                <w:szCs w:val="24"/>
                <w:highlight w:val="yellow"/>
              </w:rPr>
            </w:pPr>
            <w:r w:rsidRPr="0075270D">
              <w:rPr>
                <w:rFonts w:ascii="Times New Roman" w:hAnsi="Times New Roman"/>
                <w:sz w:val="24"/>
                <w:szCs w:val="24"/>
              </w:rPr>
              <w:t>139 764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vAlign w:val="bottom"/>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133 200</w:t>
            </w:r>
          </w:p>
        </w:tc>
        <w:tc>
          <w:tcPr>
            <w:tcW w:w="1418" w:type="dxa"/>
            <w:tcBorders>
              <w:top w:val="single" w:sz="4" w:space="0" w:color="auto"/>
              <w:left w:val="single" w:sz="4" w:space="0" w:color="auto"/>
              <w:bottom w:val="single" w:sz="4" w:space="0" w:color="auto"/>
              <w:right w:val="single" w:sz="4" w:space="0" w:color="auto"/>
            </w:tcBorders>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100</w:t>
            </w:r>
          </w:p>
        </w:tc>
      </w:tr>
      <w:tr w:rsidR="0075270D" w:rsidRPr="0075270D" w:rsidTr="00AB0A9E">
        <w:trPr>
          <w:cantSplit/>
          <w:trHeight w:val="260"/>
          <w:jc w:val="center"/>
        </w:trPr>
        <w:tc>
          <w:tcPr>
            <w:tcW w:w="724" w:type="dxa"/>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p>
        </w:tc>
        <w:tc>
          <w:tcPr>
            <w:tcW w:w="8506" w:type="dxa"/>
            <w:gridSpan w:val="5"/>
            <w:shd w:val="clear" w:color="auto" w:fill="auto"/>
            <w:vAlign w:val="center"/>
          </w:tcPr>
          <w:p w:rsidR="009108A5" w:rsidRPr="0075270D" w:rsidRDefault="009108A5" w:rsidP="00AB0A9E">
            <w:pPr>
              <w:spacing w:after="0" w:line="240" w:lineRule="auto"/>
              <w:contextualSpacing/>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в том числе в разрезе целей кредитования:</w:t>
            </w:r>
          </w:p>
        </w:tc>
      </w:tr>
      <w:tr w:rsidR="0075270D" w:rsidRPr="0075270D" w:rsidTr="00AB0A9E">
        <w:trPr>
          <w:cantSplit/>
          <w:trHeight w:val="255"/>
          <w:jc w:val="center"/>
        </w:trPr>
        <w:tc>
          <w:tcPr>
            <w:tcW w:w="724" w:type="dxa"/>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2.1</w:t>
            </w:r>
          </w:p>
        </w:tc>
        <w:tc>
          <w:tcPr>
            <w:tcW w:w="2693" w:type="dxa"/>
            <w:shd w:val="clear" w:color="auto" w:fill="auto"/>
            <w:noWrap/>
            <w:vAlign w:val="center"/>
          </w:tcPr>
          <w:p w:rsidR="009108A5" w:rsidRPr="0075270D" w:rsidRDefault="009108A5" w:rsidP="00AB0A9E">
            <w:pPr>
              <w:spacing w:after="0" w:line="240" w:lineRule="auto"/>
              <w:contextualSpacing/>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ссуды на покупку и строительство жилья (кроме ипотечных ссуд)</w:t>
            </w:r>
          </w:p>
        </w:tc>
        <w:tc>
          <w:tcPr>
            <w:tcW w:w="1560"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21 069</w:t>
            </w:r>
          </w:p>
        </w:tc>
        <w:tc>
          <w:tcPr>
            <w:tcW w:w="1417" w:type="dxa"/>
            <w:shd w:val="clear" w:color="auto" w:fill="auto"/>
            <w:noWrap/>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15,1</w:t>
            </w:r>
          </w:p>
        </w:tc>
        <w:tc>
          <w:tcPr>
            <w:tcW w:w="1418"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19 817</w:t>
            </w:r>
          </w:p>
        </w:tc>
        <w:tc>
          <w:tcPr>
            <w:tcW w:w="1418" w:type="dxa"/>
            <w:vAlign w:val="center"/>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14,9</w:t>
            </w:r>
          </w:p>
        </w:tc>
      </w:tr>
      <w:tr w:rsidR="0075270D" w:rsidRPr="0075270D" w:rsidTr="00AB0A9E">
        <w:trPr>
          <w:cantSplit/>
          <w:trHeight w:val="160"/>
          <w:jc w:val="center"/>
        </w:trPr>
        <w:tc>
          <w:tcPr>
            <w:tcW w:w="724" w:type="dxa"/>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2.2</w:t>
            </w:r>
          </w:p>
        </w:tc>
        <w:tc>
          <w:tcPr>
            <w:tcW w:w="2693" w:type="dxa"/>
            <w:shd w:val="clear" w:color="auto" w:fill="auto"/>
            <w:noWrap/>
            <w:vAlign w:val="center"/>
          </w:tcPr>
          <w:p w:rsidR="009108A5" w:rsidRPr="0075270D" w:rsidRDefault="009108A5" w:rsidP="00AB0A9E">
            <w:pPr>
              <w:spacing w:after="0" w:line="240" w:lineRule="auto"/>
              <w:contextualSpacing/>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ипотечные ссуды</w:t>
            </w:r>
          </w:p>
        </w:tc>
        <w:tc>
          <w:tcPr>
            <w:tcW w:w="1560" w:type="dxa"/>
            <w:shd w:val="clear" w:color="auto" w:fill="auto"/>
            <w:noWrap/>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7 806</w:t>
            </w:r>
          </w:p>
        </w:tc>
        <w:tc>
          <w:tcPr>
            <w:tcW w:w="1417" w:type="dxa"/>
            <w:shd w:val="clear" w:color="auto" w:fill="auto"/>
            <w:noWrap/>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5,6</w:t>
            </w:r>
          </w:p>
        </w:tc>
        <w:tc>
          <w:tcPr>
            <w:tcW w:w="1418"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9 077</w:t>
            </w:r>
          </w:p>
        </w:tc>
        <w:tc>
          <w:tcPr>
            <w:tcW w:w="1418"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6,8</w:t>
            </w:r>
          </w:p>
        </w:tc>
      </w:tr>
      <w:tr w:rsidR="0075270D" w:rsidRPr="0075270D" w:rsidTr="00AB0A9E">
        <w:trPr>
          <w:cantSplit/>
          <w:trHeight w:val="255"/>
          <w:jc w:val="center"/>
        </w:trPr>
        <w:tc>
          <w:tcPr>
            <w:tcW w:w="724" w:type="dxa"/>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2.3</w:t>
            </w:r>
          </w:p>
        </w:tc>
        <w:tc>
          <w:tcPr>
            <w:tcW w:w="2693" w:type="dxa"/>
            <w:shd w:val="clear" w:color="auto" w:fill="auto"/>
            <w:noWrap/>
            <w:vAlign w:val="center"/>
          </w:tcPr>
          <w:p w:rsidR="009108A5" w:rsidRPr="0075270D" w:rsidRDefault="009108A5" w:rsidP="00AB0A9E">
            <w:pPr>
              <w:spacing w:after="0" w:line="240" w:lineRule="auto"/>
              <w:contextualSpacing/>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автокредиты</w:t>
            </w:r>
          </w:p>
        </w:tc>
        <w:tc>
          <w:tcPr>
            <w:tcW w:w="1560" w:type="dxa"/>
            <w:shd w:val="clear" w:color="auto" w:fill="auto"/>
            <w:noWrap/>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147</w:t>
            </w:r>
          </w:p>
        </w:tc>
        <w:tc>
          <w:tcPr>
            <w:tcW w:w="1417" w:type="dxa"/>
            <w:shd w:val="clear" w:color="auto" w:fill="auto"/>
            <w:noWrap/>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0,1</w:t>
            </w:r>
          </w:p>
        </w:tc>
        <w:tc>
          <w:tcPr>
            <w:tcW w:w="1418"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147</w:t>
            </w:r>
          </w:p>
        </w:tc>
        <w:tc>
          <w:tcPr>
            <w:tcW w:w="1418"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0,1</w:t>
            </w:r>
          </w:p>
        </w:tc>
      </w:tr>
      <w:tr w:rsidR="0075270D" w:rsidRPr="0075270D" w:rsidTr="00AB0A9E">
        <w:trPr>
          <w:cantSplit/>
          <w:trHeight w:val="342"/>
          <w:jc w:val="center"/>
        </w:trPr>
        <w:tc>
          <w:tcPr>
            <w:tcW w:w="724" w:type="dxa"/>
            <w:shd w:val="clear" w:color="auto" w:fill="auto"/>
            <w:noWrap/>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2.4</w:t>
            </w:r>
          </w:p>
        </w:tc>
        <w:tc>
          <w:tcPr>
            <w:tcW w:w="2693" w:type="dxa"/>
            <w:shd w:val="clear" w:color="auto" w:fill="auto"/>
            <w:noWrap/>
            <w:vAlign w:val="center"/>
          </w:tcPr>
          <w:p w:rsidR="009108A5" w:rsidRPr="0075270D" w:rsidRDefault="009108A5" w:rsidP="00AB0A9E">
            <w:pPr>
              <w:spacing w:after="0" w:line="240" w:lineRule="auto"/>
              <w:contextualSpacing/>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иные потребительские ссуды</w:t>
            </w:r>
          </w:p>
        </w:tc>
        <w:tc>
          <w:tcPr>
            <w:tcW w:w="1560" w:type="dxa"/>
            <w:shd w:val="clear" w:color="auto" w:fill="auto"/>
            <w:noWrap/>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110 742</w:t>
            </w:r>
          </w:p>
        </w:tc>
        <w:tc>
          <w:tcPr>
            <w:tcW w:w="1417" w:type="dxa"/>
            <w:shd w:val="clear" w:color="auto" w:fill="auto"/>
            <w:noWrap/>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79,2</w:t>
            </w:r>
          </w:p>
        </w:tc>
        <w:tc>
          <w:tcPr>
            <w:tcW w:w="1418"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104 159</w:t>
            </w:r>
          </w:p>
        </w:tc>
        <w:tc>
          <w:tcPr>
            <w:tcW w:w="1418"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78,2</w:t>
            </w:r>
          </w:p>
        </w:tc>
      </w:tr>
    </w:tbl>
    <w:p w:rsidR="009108A5" w:rsidRPr="0075270D" w:rsidRDefault="009108A5" w:rsidP="009108A5">
      <w:pPr>
        <w:pStyle w:val="a8"/>
        <w:spacing w:after="0" w:line="240" w:lineRule="auto"/>
        <w:ind w:left="0" w:right="-7" w:firstLine="440"/>
        <w:jc w:val="both"/>
        <w:rPr>
          <w:rFonts w:ascii="Times New Roman" w:hAnsi="Times New Roman"/>
          <w:sz w:val="24"/>
          <w:szCs w:val="24"/>
        </w:rPr>
      </w:pPr>
    </w:p>
    <w:p w:rsidR="009108A5" w:rsidRPr="0075270D" w:rsidRDefault="009108A5" w:rsidP="009108A5">
      <w:pPr>
        <w:spacing w:after="0" w:line="240" w:lineRule="auto"/>
        <w:ind w:right="-7" w:firstLine="440"/>
        <w:contextualSpacing/>
        <w:jc w:val="both"/>
        <w:rPr>
          <w:rFonts w:ascii="Times New Roman" w:hAnsi="Times New Roman"/>
          <w:sz w:val="24"/>
          <w:szCs w:val="24"/>
        </w:rPr>
      </w:pPr>
      <w:r w:rsidRPr="0075270D">
        <w:rPr>
          <w:rFonts w:ascii="Times New Roman" w:hAnsi="Times New Roman"/>
          <w:sz w:val="24"/>
          <w:szCs w:val="24"/>
        </w:rPr>
        <w:t>По сравнению с началом года произошло снижение задолженности по кредитам, предоставленным:</w:t>
      </w:r>
    </w:p>
    <w:p w:rsidR="009108A5" w:rsidRPr="0075270D" w:rsidRDefault="009108A5" w:rsidP="009108A5">
      <w:pPr>
        <w:spacing w:after="0" w:line="240" w:lineRule="auto"/>
        <w:ind w:right="-7" w:firstLine="440"/>
        <w:contextualSpacing/>
        <w:jc w:val="both"/>
        <w:rPr>
          <w:rFonts w:ascii="Times New Roman" w:hAnsi="Times New Roman"/>
          <w:sz w:val="24"/>
          <w:szCs w:val="24"/>
        </w:rPr>
      </w:pPr>
      <w:r w:rsidRPr="0075270D">
        <w:rPr>
          <w:rFonts w:ascii="Times New Roman" w:hAnsi="Times New Roman"/>
          <w:sz w:val="24"/>
          <w:szCs w:val="24"/>
        </w:rPr>
        <w:t>- юридическим лицам и индивидуальным предпринимателям на 40 674 тыс.руб.;</w:t>
      </w:r>
    </w:p>
    <w:p w:rsidR="009108A5" w:rsidRPr="0075270D" w:rsidRDefault="009108A5" w:rsidP="009108A5">
      <w:pPr>
        <w:spacing w:after="0" w:line="240" w:lineRule="auto"/>
        <w:ind w:right="-7" w:firstLine="440"/>
        <w:contextualSpacing/>
        <w:jc w:val="both"/>
        <w:rPr>
          <w:rFonts w:ascii="Times New Roman" w:hAnsi="Times New Roman"/>
          <w:sz w:val="24"/>
          <w:szCs w:val="24"/>
        </w:rPr>
      </w:pPr>
      <w:r w:rsidRPr="0075270D">
        <w:rPr>
          <w:rFonts w:ascii="Times New Roman" w:hAnsi="Times New Roman"/>
          <w:sz w:val="24"/>
          <w:szCs w:val="24"/>
        </w:rPr>
        <w:lastRenderedPageBreak/>
        <w:t>- физическим лицам на 6 564 тыс.руб.</w:t>
      </w:r>
    </w:p>
    <w:p w:rsidR="009108A5" w:rsidRPr="0075270D" w:rsidRDefault="009108A5" w:rsidP="009108A5">
      <w:pPr>
        <w:spacing w:after="0" w:line="240" w:lineRule="auto"/>
        <w:ind w:right="-7" w:firstLine="440"/>
        <w:contextualSpacing/>
        <w:jc w:val="both"/>
        <w:rPr>
          <w:rFonts w:ascii="Times New Roman" w:hAnsi="Times New Roman"/>
          <w:sz w:val="24"/>
          <w:szCs w:val="24"/>
        </w:rPr>
      </w:pPr>
      <w:r w:rsidRPr="0075270D">
        <w:rPr>
          <w:rFonts w:ascii="Times New Roman" w:hAnsi="Times New Roman"/>
          <w:sz w:val="24"/>
          <w:szCs w:val="24"/>
        </w:rPr>
        <w:t xml:space="preserve">Банк продолжает кредитование населения на потребительские нужды, на строительство жилья, на приобретение жилой и коммерческой недвижимости. </w:t>
      </w:r>
    </w:p>
    <w:p w:rsidR="009108A5" w:rsidRPr="0075270D" w:rsidRDefault="009108A5" w:rsidP="009108A5">
      <w:pPr>
        <w:spacing w:after="0" w:line="240" w:lineRule="auto"/>
        <w:ind w:right="-7" w:firstLine="440"/>
        <w:contextualSpacing/>
        <w:jc w:val="both"/>
        <w:rPr>
          <w:rFonts w:ascii="Times New Roman" w:hAnsi="Times New Roman"/>
          <w:sz w:val="24"/>
          <w:szCs w:val="24"/>
        </w:rPr>
      </w:pPr>
    </w:p>
    <w:p w:rsidR="009108A5" w:rsidRPr="0075270D" w:rsidRDefault="009108A5" w:rsidP="009108A5">
      <w:pPr>
        <w:pStyle w:val="a8"/>
        <w:spacing w:after="0" w:line="240" w:lineRule="auto"/>
        <w:ind w:left="0" w:right="-7" w:firstLine="440"/>
        <w:jc w:val="both"/>
        <w:rPr>
          <w:rFonts w:ascii="Times New Roman" w:hAnsi="Times New Roman"/>
          <w:spacing w:val="-2"/>
          <w:sz w:val="24"/>
          <w:szCs w:val="24"/>
        </w:rPr>
      </w:pPr>
      <w:r w:rsidRPr="0075270D">
        <w:rPr>
          <w:rFonts w:ascii="Times New Roman" w:hAnsi="Times New Roman"/>
          <w:sz w:val="24"/>
          <w:szCs w:val="24"/>
        </w:rPr>
        <w:t xml:space="preserve">  Далее представлена структура ссуд, ссудной и приравненной к ней задолженности </w:t>
      </w:r>
      <w:r w:rsidRPr="0075270D">
        <w:rPr>
          <w:rFonts w:ascii="Times New Roman" w:hAnsi="Times New Roman"/>
          <w:spacing w:val="-2"/>
          <w:sz w:val="24"/>
          <w:szCs w:val="24"/>
        </w:rPr>
        <w:t>в разрезе</w:t>
      </w:r>
      <w:r w:rsidRPr="0075270D">
        <w:rPr>
          <w:rFonts w:ascii="Times New Roman" w:hAnsi="Times New Roman"/>
          <w:sz w:val="24"/>
          <w:szCs w:val="24"/>
        </w:rPr>
        <w:t xml:space="preserve"> </w:t>
      </w:r>
      <w:r w:rsidRPr="0075270D">
        <w:rPr>
          <w:rFonts w:ascii="Times New Roman" w:hAnsi="Times New Roman"/>
          <w:spacing w:val="-2"/>
          <w:sz w:val="24"/>
          <w:szCs w:val="24"/>
        </w:rPr>
        <w:t>регионов Российской Федерации.</w:t>
      </w:r>
    </w:p>
    <w:p w:rsidR="009108A5" w:rsidRPr="0075270D" w:rsidRDefault="009108A5" w:rsidP="009108A5">
      <w:pPr>
        <w:pStyle w:val="a8"/>
        <w:spacing w:after="0" w:line="240" w:lineRule="auto"/>
        <w:ind w:left="0" w:right="-7" w:firstLine="440"/>
        <w:rPr>
          <w:rFonts w:ascii="Times New Roman" w:hAnsi="Times New Roman"/>
          <w:sz w:val="24"/>
          <w:szCs w:val="24"/>
        </w:rPr>
      </w:pPr>
      <w:r w:rsidRPr="0075270D">
        <w:rPr>
          <w:rFonts w:ascii="Times New Roman" w:hAnsi="Times New Roman"/>
          <w:sz w:val="24"/>
          <w:szCs w:val="24"/>
        </w:rPr>
        <w:t xml:space="preserve">                                                                                                                           Таблица 8                     </w:t>
      </w:r>
    </w:p>
    <w:tbl>
      <w:tblPr>
        <w:tblW w:w="94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1701"/>
        <w:gridCol w:w="1418"/>
        <w:gridCol w:w="1417"/>
        <w:gridCol w:w="1418"/>
      </w:tblGrid>
      <w:tr w:rsidR="0075270D" w:rsidRPr="0075270D" w:rsidTr="00AB0A9E">
        <w:trPr>
          <w:trHeight w:val="260"/>
          <w:tblHeader/>
        </w:trPr>
        <w:tc>
          <w:tcPr>
            <w:tcW w:w="3512" w:type="dxa"/>
            <w:vMerge w:val="restart"/>
            <w:shd w:val="clear" w:color="auto" w:fill="auto"/>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pacing w:val="-2"/>
                <w:sz w:val="24"/>
                <w:szCs w:val="24"/>
                <w:lang w:eastAsia="ru-RU"/>
              </w:rPr>
              <w:t>Регионы Российской Федерации</w:t>
            </w:r>
          </w:p>
        </w:tc>
        <w:tc>
          <w:tcPr>
            <w:tcW w:w="3119" w:type="dxa"/>
            <w:gridSpan w:val="2"/>
            <w:shd w:val="clear" w:color="auto" w:fill="auto"/>
            <w:vAlign w:val="center"/>
          </w:tcPr>
          <w:p w:rsidR="009108A5" w:rsidRPr="0075270D" w:rsidRDefault="009108A5" w:rsidP="00AB0A9E">
            <w:pPr>
              <w:tabs>
                <w:tab w:val="left" w:pos="0"/>
              </w:tabs>
              <w:autoSpaceDE w:val="0"/>
              <w:autoSpaceDN w:val="0"/>
              <w:adjustRightInd w:val="0"/>
              <w:spacing w:after="0" w:line="240" w:lineRule="auto"/>
              <w:contextualSpacing/>
              <w:jc w:val="center"/>
              <w:rPr>
                <w:rFonts w:ascii="Times New Roman" w:hAnsi="Times New Roman"/>
                <w:sz w:val="24"/>
                <w:szCs w:val="24"/>
              </w:rPr>
            </w:pPr>
            <w:r w:rsidRPr="0075270D">
              <w:rPr>
                <w:rFonts w:ascii="Times New Roman" w:hAnsi="Times New Roman"/>
                <w:sz w:val="24"/>
                <w:szCs w:val="24"/>
              </w:rPr>
              <w:t>На 01.01.2021 г.</w:t>
            </w:r>
          </w:p>
        </w:tc>
        <w:tc>
          <w:tcPr>
            <w:tcW w:w="2835" w:type="dxa"/>
            <w:gridSpan w:val="2"/>
          </w:tcPr>
          <w:p w:rsidR="009108A5" w:rsidRPr="0075270D" w:rsidRDefault="009108A5" w:rsidP="00AB0A9E">
            <w:pPr>
              <w:tabs>
                <w:tab w:val="left" w:pos="0"/>
              </w:tabs>
              <w:autoSpaceDE w:val="0"/>
              <w:autoSpaceDN w:val="0"/>
              <w:adjustRightInd w:val="0"/>
              <w:spacing w:after="0" w:line="240" w:lineRule="auto"/>
              <w:contextualSpacing/>
              <w:jc w:val="center"/>
              <w:rPr>
                <w:rFonts w:ascii="Times New Roman" w:hAnsi="Times New Roman"/>
                <w:sz w:val="24"/>
                <w:szCs w:val="24"/>
              </w:rPr>
            </w:pPr>
            <w:r w:rsidRPr="0075270D">
              <w:rPr>
                <w:rFonts w:ascii="Times New Roman" w:hAnsi="Times New Roman"/>
                <w:sz w:val="24"/>
                <w:szCs w:val="24"/>
              </w:rPr>
              <w:t>На 01.04.2021 г.</w:t>
            </w:r>
          </w:p>
        </w:tc>
      </w:tr>
      <w:tr w:rsidR="0075270D" w:rsidRPr="0075270D" w:rsidTr="00AB0A9E">
        <w:trPr>
          <w:trHeight w:val="249"/>
          <w:tblHeader/>
        </w:trPr>
        <w:tc>
          <w:tcPr>
            <w:tcW w:w="3512" w:type="dxa"/>
            <w:vMerge/>
            <w:shd w:val="clear" w:color="auto" w:fill="auto"/>
            <w:vAlign w:val="center"/>
          </w:tcPr>
          <w:p w:rsidR="009108A5" w:rsidRPr="0075270D" w:rsidRDefault="009108A5" w:rsidP="00AB0A9E">
            <w:pPr>
              <w:spacing w:after="0" w:line="240" w:lineRule="auto"/>
              <w:contextualSpacing/>
              <w:jc w:val="center"/>
              <w:rPr>
                <w:rFonts w:ascii="Times New Roman" w:eastAsia="Times New Roman" w:hAnsi="Times New Roman"/>
                <w:spacing w:val="-2"/>
                <w:sz w:val="24"/>
                <w:szCs w:val="24"/>
                <w:lang w:eastAsia="ru-RU"/>
              </w:rPr>
            </w:pPr>
          </w:p>
        </w:tc>
        <w:tc>
          <w:tcPr>
            <w:tcW w:w="1701" w:type="dxa"/>
            <w:shd w:val="clear" w:color="auto" w:fill="auto"/>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Сумма, тыс. руб.</w:t>
            </w:r>
          </w:p>
        </w:tc>
        <w:tc>
          <w:tcPr>
            <w:tcW w:w="1418"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hAnsi="Times New Roman"/>
              </w:rPr>
              <w:t>Удельный вес, %</w:t>
            </w:r>
          </w:p>
        </w:tc>
        <w:tc>
          <w:tcPr>
            <w:tcW w:w="1417"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Сумма, тыс. руб.</w:t>
            </w:r>
          </w:p>
        </w:tc>
        <w:tc>
          <w:tcPr>
            <w:tcW w:w="1418"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hAnsi="Times New Roman"/>
              </w:rPr>
              <w:t>Удельный вес, %</w:t>
            </w:r>
          </w:p>
        </w:tc>
      </w:tr>
      <w:tr w:rsidR="0075270D" w:rsidRPr="0075270D" w:rsidTr="00AB0A9E">
        <w:trPr>
          <w:trHeight w:val="255"/>
        </w:trPr>
        <w:tc>
          <w:tcPr>
            <w:tcW w:w="3512" w:type="dxa"/>
            <w:shd w:val="clear" w:color="auto" w:fill="auto"/>
            <w:vAlign w:val="center"/>
          </w:tcPr>
          <w:p w:rsidR="009108A5" w:rsidRPr="0075270D" w:rsidRDefault="009108A5" w:rsidP="00AB0A9E">
            <w:pPr>
              <w:spacing w:after="0" w:line="240" w:lineRule="auto"/>
              <w:contextualSpacing/>
              <w:rPr>
                <w:rFonts w:ascii="Times New Roman" w:hAnsi="Times New Roman"/>
                <w:sz w:val="24"/>
                <w:szCs w:val="24"/>
              </w:rPr>
            </w:pPr>
            <w:r w:rsidRPr="0075270D">
              <w:rPr>
                <w:rFonts w:ascii="Times New Roman" w:hAnsi="Times New Roman"/>
                <w:sz w:val="24"/>
                <w:szCs w:val="24"/>
              </w:rPr>
              <w:t>Воронежская область</w:t>
            </w:r>
          </w:p>
        </w:tc>
        <w:tc>
          <w:tcPr>
            <w:tcW w:w="1701" w:type="dxa"/>
            <w:shd w:val="clear" w:color="auto" w:fill="auto"/>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 xml:space="preserve">40 000 </w:t>
            </w:r>
          </w:p>
        </w:tc>
        <w:tc>
          <w:tcPr>
            <w:tcW w:w="1418" w:type="dxa"/>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3,1</w:t>
            </w:r>
          </w:p>
        </w:tc>
        <w:tc>
          <w:tcPr>
            <w:tcW w:w="1417" w:type="dxa"/>
            <w:vAlign w:val="center"/>
          </w:tcPr>
          <w:p w:rsidR="009108A5" w:rsidRPr="0075270D" w:rsidRDefault="009108A5" w:rsidP="00AB0A9E">
            <w:pPr>
              <w:spacing w:after="0" w:line="240" w:lineRule="auto"/>
              <w:contextualSpacing/>
              <w:jc w:val="center"/>
              <w:rPr>
                <w:rFonts w:ascii="Times New Roman" w:hAnsi="Times New Roman"/>
                <w:sz w:val="24"/>
                <w:szCs w:val="24"/>
                <w:highlight w:val="yellow"/>
              </w:rPr>
            </w:pPr>
            <w:r w:rsidRPr="0075270D">
              <w:rPr>
                <w:rFonts w:ascii="Times New Roman" w:hAnsi="Times New Roman"/>
                <w:sz w:val="24"/>
                <w:szCs w:val="24"/>
              </w:rPr>
              <w:t xml:space="preserve">38 500 </w:t>
            </w:r>
          </w:p>
        </w:tc>
        <w:tc>
          <w:tcPr>
            <w:tcW w:w="1418" w:type="dxa"/>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3,1</w:t>
            </w:r>
          </w:p>
        </w:tc>
      </w:tr>
      <w:tr w:rsidR="0075270D" w:rsidRPr="0075270D" w:rsidTr="00AB0A9E">
        <w:trPr>
          <w:trHeight w:val="255"/>
        </w:trPr>
        <w:tc>
          <w:tcPr>
            <w:tcW w:w="3512" w:type="dxa"/>
            <w:shd w:val="clear" w:color="auto" w:fill="auto"/>
            <w:vAlign w:val="center"/>
          </w:tcPr>
          <w:p w:rsidR="009108A5" w:rsidRPr="0075270D" w:rsidRDefault="009108A5" w:rsidP="00AB0A9E">
            <w:pPr>
              <w:spacing w:after="0" w:line="240" w:lineRule="auto"/>
              <w:contextualSpacing/>
              <w:rPr>
                <w:rFonts w:ascii="Times New Roman" w:hAnsi="Times New Roman"/>
                <w:sz w:val="24"/>
                <w:szCs w:val="24"/>
              </w:rPr>
            </w:pPr>
            <w:r w:rsidRPr="0075270D">
              <w:rPr>
                <w:rFonts w:ascii="Times New Roman" w:hAnsi="Times New Roman"/>
                <w:sz w:val="24"/>
                <w:szCs w:val="24"/>
              </w:rPr>
              <w:t>Калужская область</w:t>
            </w:r>
          </w:p>
        </w:tc>
        <w:tc>
          <w:tcPr>
            <w:tcW w:w="1701" w:type="dxa"/>
            <w:shd w:val="clear" w:color="auto" w:fill="auto"/>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6 619</w:t>
            </w:r>
          </w:p>
        </w:tc>
        <w:tc>
          <w:tcPr>
            <w:tcW w:w="1418" w:type="dxa"/>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0,5</w:t>
            </w:r>
          </w:p>
        </w:tc>
        <w:tc>
          <w:tcPr>
            <w:tcW w:w="1417" w:type="dxa"/>
            <w:vAlign w:val="center"/>
          </w:tcPr>
          <w:p w:rsidR="009108A5" w:rsidRPr="0075270D" w:rsidRDefault="009108A5" w:rsidP="00AB0A9E">
            <w:pPr>
              <w:spacing w:after="0" w:line="240" w:lineRule="auto"/>
              <w:contextualSpacing/>
              <w:jc w:val="center"/>
              <w:rPr>
                <w:rFonts w:ascii="Times New Roman" w:hAnsi="Times New Roman"/>
                <w:sz w:val="24"/>
                <w:szCs w:val="24"/>
                <w:highlight w:val="yellow"/>
              </w:rPr>
            </w:pPr>
            <w:r w:rsidRPr="0075270D">
              <w:rPr>
                <w:rFonts w:ascii="Times New Roman" w:hAnsi="Times New Roman"/>
                <w:sz w:val="24"/>
                <w:szCs w:val="24"/>
              </w:rPr>
              <w:t>6 619</w:t>
            </w:r>
          </w:p>
        </w:tc>
        <w:tc>
          <w:tcPr>
            <w:tcW w:w="1418" w:type="dxa"/>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0,5</w:t>
            </w:r>
          </w:p>
        </w:tc>
      </w:tr>
      <w:tr w:rsidR="0075270D" w:rsidRPr="0075270D" w:rsidTr="00AB0A9E">
        <w:trPr>
          <w:trHeight w:val="255"/>
        </w:trPr>
        <w:tc>
          <w:tcPr>
            <w:tcW w:w="3512" w:type="dxa"/>
            <w:shd w:val="clear" w:color="auto" w:fill="auto"/>
            <w:vAlign w:val="center"/>
          </w:tcPr>
          <w:p w:rsidR="009108A5" w:rsidRPr="0075270D" w:rsidRDefault="009108A5" w:rsidP="00AB0A9E">
            <w:pPr>
              <w:spacing w:after="0" w:line="240" w:lineRule="auto"/>
              <w:contextualSpacing/>
              <w:rPr>
                <w:rFonts w:ascii="Times New Roman" w:hAnsi="Times New Roman"/>
                <w:sz w:val="24"/>
                <w:szCs w:val="24"/>
              </w:rPr>
            </w:pPr>
            <w:r w:rsidRPr="0075270D">
              <w:rPr>
                <w:rFonts w:ascii="Times New Roman" w:hAnsi="Times New Roman"/>
                <w:sz w:val="24"/>
                <w:szCs w:val="24"/>
              </w:rPr>
              <w:t>Липецкая область</w:t>
            </w:r>
          </w:p>
        </w:tc>
        <w:tc>
          <w:tcPr>
            <w:tcW w:w="1701" w:type="dxa"/>
            <w:shd w:val="clear" w:color="auto" w:fill="auto"/>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182 318</w:t>
            </w:r>
          </w:p>
        </w:tc>
        <w:tc>
          <w:tcPr>
            <w:tcW w:w="1418" w:type="dxa"/>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14,2</w:t>
            </w:r>
          </w:p>
        </w:tc>
        <w:tc>
          <w:tcPr>
            <w:tcW w:w="1417" w:type="dxa"/>
            <w:vAlign w:val="center"/>
          </w:tcPr>
          <w:p w:rsidR="009108A5" w:rsidRPr="0075270D" w:rsidRDefault="009108A5" w:rsidP="00AB0A9E">
            <w:pPr>
              <w:spacing w:after="0" w:line="240" w:lineRule="auto"/>
              <w:contextualSpacing/>
              <w:jc w:val="center"/>
              <w:rPr>
                <w:rFonts w:ascii="Times New Roman" w:hAnsi="Times New Roman"/>
                <w:sz w:val="24"/>
                <w:szCs w:val="24"/>
                <w:highlight w:val="yellow"/>
              </w:rPr>
            </w:pPr>
            <w:r w:rsidRPr="0075270D">
              <w:rPr>
                <w:rFonts w:ascii="Times New Roman" w:hAnsi="Times New Roman"/>
                <w:sz w:val="24"/>
                <w:szCs w:val="24"/>
              </w:rPr>
              <w:t>78 219</w:t>
            </w:r>
          </w:p>
        </w:tc>
        <w:tc>
          <w:tcPr>
            <w:tcW w:w="1418" w:type="dxa"/>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6,3</w:t>
            </w:r>
          </w:p>
        </w:tc>
      </w:tr>
      <w:tr w:rsidR="0075270D" w:rsidRPr="0075270D" w:rsidTr="00AB0A9E">
        <w:trPr>
          <w:trHeight w:val="255"/>
        </w:trPr>
        <w:tc>
          <w:tcPr>
            <w:tcW w:w="3512" w:type="dxa"/>
            <w:shd w:val="clear" w:color="auto" w:fill="auto"/>
            <w:vAlign w:val="center"/>
          </w:tcPr>
          <w:p w:rsidR="009108A5" w:rsidRPr="0075270D" w:rsidRDefault="009108A5" w:rsidP="00AB0A9E">
            <w:pPr>
              <w:spacing w:after="0" w:line="240" w:lineRule="auto"/>
              <w:contextualSpacing/>
              <w:rPr>
                <w:rFonts w:ascii="Times New Roman" w:hAnsi="Times New Roman"/>
                <w:sz w:val="24"/>
                <w:szCs w:val="24"/>
              </w:rPr>
            </w:pPr>
            <w:r w:rsidRPr="0075270D">
              <w:rPr>
                <w:rFonts w:ascii="Times New Roman" w:hAnsi="Times New Roman"/>
                <w:sz w:val="24"/>
                <w:szCs w:val="24"/>
              </w:rPr>
              <w:t>г. Москва и Московская область</w:t>
            </w:r>
          </w:p>
        </w:tc>
        <w:tc>
          <w:tcPr>
            <w:tcW w:w="1701" w:type="dxa"/>
            <w:shd w:val="clear" w:color="auto" w:fill="auto"/>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17 293</w:t>
            </w:r>
          </w:p>
        </w:tc>
        <w:tc>
          <w:tcPr>
            <w:tcW w:w="1418"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1,4</w:t>
            </w:r>
          </w:p>
        </w:tc>
        <w:tc>
          <w:tcPr>
            <w:tcW w:w="1417"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18 264</w:t>
            </w:r>
          </w:p>
        </w:tc>
        <w:tc>
          <w:tcPr>
            <w:tcW w:w="1418"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1,5</w:t>
            </w:r>
          </w:p>
        </w:tc>
      </w:tr>
      <w:tr w:rsidR="0075270D" w:rsidRPr="0075270D" w:rsidTr="00AB0A9E">
        <w:trPr>
          <w:trHeight w:val="255"/>
        </w:trPr>
        <w:tc>
          <w:tcPr>
            <w:tcW w:w="3512" w:type="dxa"/>
            <w:shd w:val="clear" w:color="auto" w:fill="auto"/>
            <w:vAlign w:val="center"/>
          </w:tcPr>
          <w:p w:rsidR="009108A5" w:rsidRPr="0075270D" w:rsidRDefault="009108A5" w:rsidP="00AB0A9E">
            <w:pPr>
              <w:spacing w:after="0" w:line="240" w:lineRule="auto"/>
              <w:contextualSpacing/>
              <w:rPr>
                <w:rFonts w:ascii="Times New Roman" w:hAnsi="Times New Roman"/>
                <w:sz w:val="24"/>
                <w:szCs w:val="24"/>
              </w:rPr>
            </w:pPr>
            <w:r w:rsidRPr="0075270D">
              <w:rPr>
                <w:rFonts w:ascii="Times New Roman" w:hAnsi="Times New Roman"/>
                <w:sz w:val="24"/>
                <w:szCs w:val="24"/>
              </w:rPr>
              <w:t>Тамбовская область</w:t>
            </w:r>
          </w:p>
        </w:tc>
        <w:tc>
          <w:tcPr>
            <w:tcW w:w="1701" w:type="dxa"/>
            <w:shd w:val="clear" w:color="auto" w:fill="auto"/>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1 035 857</w:t>
            </w:r>
          </w:p>
        </w:tc>
        <w:tc>
          <w:tcPr>
            <w:tcW w:w="1418" w:type="dxa"/>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80,8</w:t>
            </w:r>
          </w:p>
        </w:tc>
        <w:tc>
          <w:tcPr>
            <w:tcW w:w="1417"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1 093 247</w:t>
            </w:r>
          </w:p>
        </w:tc>
        <w:tc>
          <w:tcPr>
            <w:tcW w:w="1418" w:type="dxa"/>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88,6</w:t>
            </w:r>
          </w:p>
        </w:tc>
      </w:tr>
      <w:tr w:rsidR="0075270D" w:rsidRPr="0075270D" w:rsidTr="00AB0A9E">
        <w:trPr>
          <w:trHeight w:val="255"/>
        </w:trPr>
        <w:tc>
          <w:tcPr>
            <w:tcW w:w="3512" w:type="dxa"/>
            <w:shd w:val="clear" w:color="auto" w:fill="auto"/>
          </w:tcPr>
          <w:p w:rsidR="009108A5" w:rsidRPr="0075270D" w:rsidRDefault="009108A5" w:rsidP="00AB0A9E">
            <w:pPr>
              <w:spacing w:after="0" w:line="240" w:lineRule="auto"/>
              <w:contextualSpacing/>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Итого</w:t>
            </w:r>
          </w:p>
        </w:tc>
        <w:tc>
          <w:tcPr>
            <w:tcW w:w="1701" w:type="dxa"/>
            <w:shd w:val="clear" w:color="auto" w:fill="auto"/>
            <w:noWrap/>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1 282 087</w:t>
            </w:r>
          </w:p>
        </w:tc>
        <w:tc>
          <w:tcPr>
            <w:tcW w:w="1418" w:type="dxa"/>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100</w:t>
            </w:r>
          </w:p>
        </w:tc>
        <w:tc>
          <w:tcPr>
            <w:tcW w:w="1417" w:type="dxa"/>
            <w:vAlign w:val="center"/>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1 234 849</w:t>
            </w:r>
          </w:p>
        </w:tc>
        <w:tc>
          <w:tcPr>
            <w:tcW w:w="1418" w:type="dxa"/>
          </w:tcPr>
          <w:p w:rsidR="009108A5" w:rsidRPr="0075270D" w:rsidRDefault="009108A5" w:rsidP="00AB0A9E">
            <w:pPr>
              <w:spacing w:after="0" w:line="240" w:lineRule="auto"/>
              <w:contextualSpacing/>
              <w:jc w:val="center"/>
              <w:rPr>
                <w:rFonts w:ascii="Times New Roman" w:hAnsi="Times New Roman"/>
                <w:sz w:val="24"/>
                <w:szCs w:val="24"/>
              </w:rPr>
            </w:pPr>
            <w:r w:rsidRPr="0075270D">
              <w:rPr>
                <w:rFonts w:ascii="Times New Roman" w:hAnsi="Times New Roman"/>
                <w:sz w:val="24"/>
                <w:szCs w:val="24"/>
              </w:rPr>
              <w:t>100</w:t>
            </w:r>
          </w:p>
        </w:tc>
      </w:tr>
    </w:tbl>
    <w:p w:rsidR="009108A5" w:rsidRPr="0075270D" w:rsidRDefault="00AB0A9E" w:rsidP="00AB0A9E">
      <w:pPr>
        <w:tabs>
          <w:tab w:val="left" w:pos="0"/>
          <w:tab w:val="left" w:pos="6917"/>
        </w:tabs>
        <w:spacing w:after="0" w:line="240" w:lineRule="auto"/>
        <w:ind w:right="-7" w:firstLine="440"/>
        <w:contextualSpacing/>
        <w:jc w:val="both"/>
        <w:rPr>
          <w:rFonts w:ascii="Times New Roman" w:hAnsi="Times New Roman"/>
          <w:sz w:val="24"/>
          <w:szCs w:val="24"/>
        </w:rPr>
      </w:pPr>
      <w:r>
        <w:rPr>
          <w:rFonts w:ascii="Times New Roman" w:hAnsi="Times New Roman"/>
          <w:sz w:val="24"/>
          <w:szCs w:val="24"/>
        </w:rPr>
        <w:tab/>
      </w:r>
    </w:p>
    <w:p w:rsidR="009108A5" w:rsidRPr="0075270D" w:rsidRDefault="009108A5" w:rsidP="00AB0A9E">
      <w:pPr>
        <w:spacing w:line="240" w:lineRule="auto"/>
        <w:ind w:firstLine="540"/>
        <w:jc w:val="both"/>
        <w:rPr>
          <w:rFonts w:ascii="Times New Roman" w:hAnsi="Times New Roman"/>
          <w:sz w:val="24"/>
          <w:szCs w:val="24"/>
        </w:rPr>
      </w:pPr>
      <w:r w:rsidRPr="0075270D">
        <w:rPr>
          <w:rFonts w:ascii="Times New Roman" w:hAnsi="Times New Roman"/>
          <w:sz w:val="24"/>
          <w:szCs w:val="24"/>
        </w:rPr>
        <w:t xml:space="preserve">На отчетную дату основную долю кредитов – 88,6%, выданных Банком, составляют кредиты, предоставленные заемщикам, территориально расположенным в Тамбовской области, по сравнению с началом года удельный вес ссудной задолженности по ним увеличился на 7,8%. За отчетный период снизилась на 7,9% ссудная задолженность по кредитам, предоставленным в Липецкой области. По заемщикам других регионов в ссудной задолженности существенных изменений не произошло.  </w:t>
      </w:r>
    </w:p>
    <w:p w:rsidR="009108A5" w:rsidRPr="0075270D" w:rsidRDefault="009108A5" w:rsidP="00AB0A9E">
      <w:pPr>
        <w:pStyle w:val="a8"/>
        <w:spacing w:after="0" w:line="240" w:lineRule="auto"/>
        <w:ind w:left="0" w:right="-7" w:firstLine="440"/>
        <w:jc w:val="both"/>
        <w:rPr>
          <w:rFonts w:ascii="Times New Roman" w:hAnsi="Times New Roman"/>
          <w:sz w:val="24"/>
          <w:szCs w:val="24"/>
        </w:rPr>
      </w:pPr>
      <w:r w:rsidRPr="0075270D">
        <w:rPr>
          <w:rFonts w:ascii="Times New Roman" w:hAnsi="Times New Roman"/>
          <w:sz w:val="24"/>
          <w:szCs w:val="24"/>
        </w:rPr>
        <w:t xml:space="preserve">Концентрация ссуд, ссудной и приравненной к ней задолженности </w:t>
      </w:r>
      <w:r w:rsidRPr="0075270D">
        <w:rPr>
          <w:rFonts w:ascii="Times New Roman" w:hAnsi="Times New Roman"/>
          <w:spacing w:val="-2"/>
          <w:sz w:val="24"/>
          <w:szCs w:val="24"/>
        </w:rPr>
        <w:t xml:space="preserve">в разрезе </w:t>
      </w:r>
      <w:r w:rsidRPr="0075270D">
        <w:rPr>
          <w:rFonts w:ascii="Times New Roman" w:hAnsi="Times New Roman"/>
          <w:sz w:val="24"/>
          <w:szCs w:val="24"/>
        </w:rPr>
        <w:t>сроков, оставшихся до полного погашения, выглядит следующим образом:</w:t>
      </w:r>
    </w:p>
    <w:p w:rsidR="009108A5" w:rsidRPr="0075270D" w:rsidRDefault="009108A5" w:rsidP="00AB0A9E">
      <w:pPr>
        <w:pStyle w:val="a8"/>
        <w:spacing w:after="0" w:line="240" w:lineRule="auto"/>
        <w:ind w:left="0" w:right="-7" w:firstLine="440"/>
        <w:rPr>
          <w:rFonts w:ascii="Times New Roman" w:hAnsi="Times New Roman"/>
          <w:sz w:val="24"/>
          <w:szCs w:val="24"/>
        </w:rPr>
      </w:pPr>
      <w:r w:rsidRPr="0075270D">
        <w:rPr>
          <w:rFonts w:ascii="Times New Roman" w:hAnsi="Times New Roman"/>
          <w:sz w:val="24"/>
          <w:szCs w:val="24"/>
        </w:rPr>
        <w:t xml:space="preserve">                                                                                                                                Таблица 9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701"/>
        <w:gridCol w:w="1418"/>
        <w:gridCol w:w="1417"/>
        <w:gridCol w:w="1418"/>
      </w:tblGrid>
      <w:tr w:rsidR="0075270D" w:rsidRPr="0075270D" w:rsidTr="00AB0A9E">
        <w:trPr>
          <w:trHeight w:val="306"/>
          <w:tblHeader/>
        </w:trPr>
        <w:tc>
          <w:tcPr>
            <w:tcW w:w="3544" w:type="dxa"/>
            <w:vMerge w:val="restart"/>
            <w:shd w:val="clear" w:color="auto" w:fill="auto"/>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 xml:space="preserve">Срок до окончания договора </w:t>
            </w:r>
          </w:p>
        </w:tc>
        <w:tc>
          <w:tcPr>
            <w:tcW w:w="3119" w:type="dxa"/>
            <w:gridSpan w:val="2"/>
            <w:shd w:val="clear" w:color="auto" w:fill="auto"/>
            <w:vAlign w:val="center"/>
          </w:tcPr>
          <w:p w:rsidR="009108A5" w:rsidRPr="0075270D" w:rsidRDefault="009108A5" w:rsidP="00AB0A9E">
            <w:pPr>
              <w:tabs>
                <w:tab w:val="left" w:pos="0"/>
              </w:tabs>
              <w:autoSpaceDE w:val="0"/>
              <w:autoSpaceDN w:val="0"/>
              <w:adjustRightInd w:val="0"/>
              <w:spacing w:after="0" w:line="240" w:lineRule="auto"/>
              <w:contextualSpacing/>
              <w:jc w:val="center"/>
              <w:rPr>
                <w:rFonts w:ascii="Times New Roman" w:hAnsi="Times New Roman"/>
                <w:sz w:val="24"/>
                <w:szCs w:val="24"/>
              </w:rPr>
            </w:pPr>
            <w:r w:rsidRPr="0075270D">
              <w:rPr>
                <w:rFonts w:ascii="Times New Roman" w:hAnsi="Times New Roman"/>
                <w:sz w:val="24"/>
                <w:szCs w:val="24"/>
              </w:rPr>
              <w:t>На 01.01.2021 г.</w:t>
            </w:r>
          </w:p>
        </w:tc>
        <w:tc>
          <w:tcPr>
            <w:tcW w:w="2835" w:type="dxa"/>
            <w:gridSpan w:val="2"/>
          </w:tcPr>
          <w:p w:rsidR="009108A5" w:rsidRPr="0075270D" w:rsidRDefault="009108A5" w:rsidP="00AB0A9E">
            <w:pPr>
              <w:tabs>
                <w:tab w:val="left" w:pos="0"/>
              </w:tabs>
              <w:autoSpaceDE w:val="0"/>
              <w:autoSpaceDN w:val="0"/>
              <w:adjustRightInd w:val="0"/>
              <w:spacing w:after="0" w:line="240" w:lineRule="auto"/>
              <w:contextualSpacing/>
              <w:jc w:val="center"/>
              <w:rPr>
                <w:rFonts w:ascii="Times New Roman" w:hAnsi="Times New Roman"/>
                <w:sz w:val="24"/>
                <w:szCs w:val="24"/>
              </w:rPr>
            </w:pPr>
            <w:r w:rsidRPr="0075270D">
              <w:rPr>
                <w:rFonts w:ascii="Times New Roman" w:hAnsi="Times New Roman"/>
                <w:sz w:val="24"/>
                <w:szCs w:val="24"/>
              </w:rPr>
              <w:t>На 01.04.2021 г.</w:t>
            </w:r>
          </w:p>
        </w:tc>
      </w:tr>
      <w:tr w:rsidR="0075270D" w:rsidRPr="0075270D" w:rsidTr="00AB0A9E">
        <w:trPr>
          <w:trHeight w:val="125"/>
          <w:tblHeader/>
        </w:trPr>
        <w:tc>
          <w:tcPr>
            <w:tcW w:w="3544" w:type="dxa"/>
            <w:vMerge/>
            <w:shd w:val="clear" w:color="auto" w:fill="auto"/>
            <w:vAlign w:val="center"/>
          </w:tcPr>
          <w:p w:rsidR="009108A5" w:rsidRPr="0075270D" w:rsidRDefault="009108A5" w:rsidP="00AB0A9E">
            <w:pPr>
              <w:spacing w:after="0" w:line="240" w:lineRule="auto"/>
              <w:contextualSpacing/>
              <w:jc w:val="center"/>
              <w:rPr>
                <w:rFonts w:ascii="Times New Roman" w:eastAsia="Times New Roman" w:hAnsi="Times New Roman"/>
                <w:spacing w:val="-2"/>
                <w:sz w:val="24"/>
                <w:szCs w:val="24"/>
                <w:lang w:eastAsia="ru-RU"/>
              </w:rPr>
            </w:pPr>
          </w:p>
        </w:tc>
        <w:tc>
          <w:tcPr>
            <w:tcW w:w="1701" w:type="dxa"/>
            <w:shd w:val="clear" w:color="auto" w:fill="auto"/>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Сумма, тыс. руб.</w:t>
            </w:r>
          </w:p>
        </w:tc>
        <w:tc>
          <w:tcPr>
            <w:tcW w:w="1418"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hAnsi="Times New Roman"/>
              </w:rPr>
              <w:t>Удельный вес, %</w:t>
            </w:r>
          </w:p>
        </w:tc>
        <w:tc>
          <w:tcPr>
            <w:tcW w:w="1417"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Сумма, тыс. руб.</w:t>
            </w:r>
          </w:p>
        </w:tc>
        <w:tc>
          <w:tcPr>
            <w:tcW w:w="1418"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hAnsi="Times New Roman"/>
              </w:rPr>
              <w:t>Удельный вес, %</w:t>
            </w:r>
          </w:p>
        </w:tc>
      </w:tr>
      <w:tr w:rsidR="0075270D" w:rsidRPr="0075270D" w:rsidTr="00AB0A9E">
        <w:trPr>
          <w:trHeight w:val="364"/>
        </w:trPr>
        <w:tc>
          <w:tcPr>
            <w:tcW w:w="3544" w:type="dxa"/>
            <w:shd w:val="clear" w:color="auto" w:fill="auto"/>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До 1 года</w:t>
            </w:r>
          </w:p>
        </w:tc>
        <w:tc>
          <w:tcPr>
            <w:tcW w:w="1701"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511 580</w:t>
            </w:r>
          </w:p>
        </w:tc>
        <w:tc>
          <w:tcPr>
            <w:tcW w:w="1418"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40</w:t>
            </w:r>
          </w:p>
        </w:tc>
        <w:tc>
          <w:tcPr>
            <w:tcW w:w="1417"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495 753</w:t>
            </w:r>
          </w:p>
        </w:tc>
        <w:tc>
          <w:tcPr>
            <w:tcW w:w="1418"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40</w:t>
            </w:r>
          </w:p>
        </w:tc>
      </w:tr>
      <w:tr w:rsidR="0075270D" w:rsidRPr="0075270D" w:rsidTr="00AB0A9E">
        <w:trPr>
          <w:trHeight w:val="364"/>
        </w:trPr>
        <w:tc>
          <w:tcPr>
            <w:tcW w:w="3544" w:type="dxa"/>
            <w:shd w:val="clear" w:color="auto" w:fill="auto"/>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От 1 года до 3 лет</w:t>
            </w:r>
          </w:p>
        </w:tc>
        <w:tc>
          <w:tcPr>
            <w:tcW w:w="1701"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526 990</w:t>
            </w:r>
          </w:p>
        </w:tc>
        <w:tc>
          <w:tcPr>
            <w:tcW w:w="1418"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41</w:t>
            </w:r>
          </w:p>
        </w:tc>
        <w:tc>
          <w:tcPr>
            <w:tcW w:w="1417"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411 236</w:t>
            </w:r>
          </w:p>
        </w:tc>
        <w:tc>
          <w:tcPr>
            <w:tcW w:w="1418"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33</w:t>
            </w:r>
          </w:p>
        </w:tc>
      </w:tr>
      <w:tr w:rsidR="0075270D" w:rsidRPr="0075270D" w:rsidTr="00AB0A9E">
        <w:trPr>
          <w:trHeight w:val="364"/>
        </w:trPr>
        <w:tc>
          <w:tcPr>
            <w:tcW w:w="3544" w:type="dxa"/>
            <w:shd w:val="clear" w:color="auto" w:fill="auto"/>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Свыше 3 лет</w:t>
            </w:r>
          </w:p>
        </w:tc>
        <w:tc>
          <w:tcPr>
            <w:tcW w:w="1701"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169 573</w:t>
            </w:r>
          </w:p>
        </w:tc>
        <w:tc>
          <w:tcPr>
            <w:tcW w:w="1418"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13,2</w:t>
            </w:r>
          </w:p>
        </w:tc>
        <w:tc>
          <w:tcPr>
            <w:tcW w:w="1417"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254 569</w:t>
            </w:r>
          </w:p>
        </w:tc>
        <w:tc>
          <w:tcPr>
            <w:tcW w:w="1418"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21</w:t>
            </w:r>
          </w:p>
        </w:tc>
      </w:tr>
      <w:tr w:rsidR="0075270D" w:rsidRPr="0075270D" w:rsidTr="00AB0A9E">
        <w:trPr>
          <w:trHeight w:val="364"/>
        </w:trPr>
        <w:tc>
          <w:tcPr>
            <w:tcW w:w="3544" w:type="dxa"/>
            <w:shd w:val="clear" w:color="auto" w:fill="auto"/>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Просроченная задолженность</w:t>
            </w:r>
          </w:p>
        </w:tc>
        <w:tc>
          <w:tcPr>
            <w:tcW w:w="1701"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highlight w:val="yellow"/>
                <w:lang w:eastAsia="ru-RU"/>
              </w:rPr>
            </w:pPr>
            <w:r w:rsidRPr="0075270D">
              <w:rPr>
                <w:rFonts w:ascii="Times New Roman" w:eastAsia="Times New Roman" w:hAnsi="Times New Roman"/>
                <w:sz w:val="24"/>
                <w:szCs w:val="24"/>
                <w:lang w:eastAsia="ru-RU"/>
              </w:rPr>
              <w:t>73 944</w:t>
            </w:r>
          </w:p>
        </w:tc>
        <w:tc>
          <w:tcPr>
            <w:tcW w:w="1418"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5,8</w:t>
            </w:r>
          </w:p>
        </w:tc>
        <w:tc>
          <w:tcPr>
            <w:tcW w:w="1417"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highlight w:val="yellow"/>
                <w:lang w:eastAsia="ru-RU"/>
              </w:rPr>
            </w:pPr>
            <w:r w:rsidRPr="0075270D">
              <w:rPr>
                <w:rFonts w:ascii="Times New Roman" w:eastAsia="Times New Roman" w:hAnsi="Times New Roman"/>
                <w:sz w:val="24"/>
                <w:szCs w:val="24"/>
                <w:lang w:eastAsia="ru-RU"/>
              </w:rPr>
              <w:t>73 291</w:t>
            </w:r>
          </w:p>
        </w:tc>
        <w:tc>
          <w:tcPr>
            <w:tcW w:w="1418" w:type="dxa"/>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6</w:t>
            </w:r>
          </w:p>
        </w:tc>
      </w:tr>
      <w:tr w:rsidR="0075270D" w:rsidRPr="0075270D" w:rsidTr="00AB0A9E">
        <w:trPr>
          <w:trHeight w:val="364"/>
        </w:trPr>
        <w:tc>
          <w:tcPr>
            <w:tcW w:w="3544" w:type="dxa"/>
            <w:shd w:val="clear" w:color="auto" w:fill="auto"/>
            <w:vAlign w:val="center"/>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Итого</w:t>
            </w:r>
          </w:p>
        </w:tc>
        <w:tc>
          <w:tcPr>
            <w:tcW w:w="1701" w:type="dxa"/>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1 282 087</w:t>
            </w:r>
          </w:p>
        </w:tc>
        <w:tc>
          <w:tcPr>
            <w:tcW w:w="1418" w:type="dxa"/>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100,0</w:t>
            </w:r>
          </w:p>
        </w:tc>
        <w:tc>
          <w:tcPr>
            <w:tcW w:w="1417" w:type="dxa"/>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1 234 849</w:t>
            </w:r>
          </w:p>
        </w:tc>
        <w:tc>
          <w:tcPr>
            <w:tcW w:w="1418" w:type="dxa"/>
          </w:tcPr>
          <w:p w:rsidR="009108A5" w:rsidRPr="0075270D" w:rsidRDefault="009108A5" w:rsidP="00AB0A9E">
            <w:pPr>
              <w:spacing w:after="0" w:line="240" w:lineRule="auto"/>
              <w:contextualSpacing/>
              <w:jc w:val="center"/>
              <w:rPr>
                <w:rFonts w:ascii="Times New Roman" w:eastAsia="Times New Roman" w:hAnsi="Times New Roman"/>
                <w:sz w:val="24"/>
                <w:szCs w:val="24"/>
                <w:lang w:eastAsia="ru-RU"/>
              </w:rPr>
            </w:pPr>
            <w:r w:rsidRPr="0075270D">
              <w:rPr>
                <w:rFonts w:ascii="Times New Roman" w:eastAsia="Times New Roman" w:hAnsi="Times New Roman"/>
                <w:sz w:val="24"/>
                <w:szCs w:val="24"/>
                <w:lang w:eastAsia="ru-RU"/>
              </w:rPr>
              <w:t>100,0</w:t>
            </w:r>
          </w:p>
        </w:tc>
      </w:tr>
    </w:tbl>
    <w:p w:rsidR="009108A5" w:rsidRPr="0075270D" w:rsidRDefault="009108A5" w:rsidP="009108A5">
      <w:pPr>
        <w:pStyle w:val="a8"/>
        <w:spacing w:after="0" w:line="240" w:lineRule="auto"/>
        <w:ind w:left="0" w:right="-7" w:firstLine="440"/>
        <w:jc w:val="center"/>
        <w:rPr>
          <w:rFonts w:ascii="Times New Roman" w:hAnsi="Times New Roman"/>
          <w:b/>
          <w:i/>
          <w:sz w:val="24"/>
          <w:szCs w:val="24"/>
        </w:rPr>
      </w:pPr>
    </w:p>
    <w:p w:rsidR="009108A5" w:rsidRPr="0075270D" w:rsidRDefault="009108A5" w:rsidP="009108A5">
      <w:pPr>
        <w:pStyle w:val="3"/>
        <w:spacing w:before="0" w:after="0" w:line="240" w:lineRule="auto"/>
        <w:ind w:right="-7" w:firstLine="567"/>
        <w:contextualSpacing/>
        <w:jc w:val="both"/>
        <w:rPr>
          <w:rFonts w:ascii="Times New Roman" w:hAnsi="Times New Roman" w:cs="Times New Roman"/>
          <w:b w:val="0"/>
          <w:bCs w:val="0"/>
          <w:sz w:val="24"/>
          <w:szCs w:val="24"/>
        </w:rPr>
      </w:pPr>
      <w:r w:rsidRPr="0075270D">
        <w:rPr>
          <w:rFonts w:ascii="Times New Roman" w:hAnsi="Times New Roman"/>
          <w:b w:val="0"/>
          <w:sz w:val="24"/>
          <w:szCs w:val="24"/>
        </w:rPr>
        <w:t>Банк предоставляет как краткосрочные (до 1 года), так и долгосрочные кредиты. Н</w:t>
      </w:r>
      <w:r w:rsidRPr="0075270D">
        <w:rPr>
          <w:rFonts w:ascii="Times New Roman" w:hAnsi="Times New Roman" w:cs="Times New Roman"/>
          <w:b w:val="0"/>
          <w:bCs w:val="0"/>
          <w:sz w:val="24"/>
          <w:szCs w:val="24"/>
        </w:rPr>
        <w:t>аибольший удельный вес ссудной задолженности в разрезе сроков, оставшихся до полного погашения, занимают кредиты сроком до года - 40%. На отчетную дату просроченная задолженность занимает наименьшую долю в кредитном портфеле, всего 6 %.</w:t>
      </w:r>
    </w:p>
    <w:p w:rsidR="009108A5" w:rsidRPr="0075270D" w:rsidRDefault="009108A5" w:rsidP="009108A5">
      <w:pPr>
        <w:spacing w:line="240" w:lineRule="auto"/>
        <w:jc w:val="both"/>
        <w:rPr>
          <w:rFonts w:ascii="Times New Roman" w:hAnsi="Times New Roman"/>
          <w:sz w:val="24"/>
          <w:szCs w:val="24"/>
        </w:rPr>
      </w:pPr>
      <w:r w:rsidRPr="0075270D">
        <w:rPr>
          <w:rFonts w:ascii="Times New Roman" w:hAnsi="Times New Roman"/>
          <w:sz w:val="24"/>
          <w:szCs w:val="24"/>
        </w:rPr>
        <w:t xml:space="preserve">          По ссудам, ссудной и приравненной к ней задолженности оценочный резерв под убытки распределен следующим образом:</w:t>
      </w:r>
    </w:p>
    <w:p w:rsidR="009108A5" w:rsidRPr="0075270D" w:rsidRDefault="009108A5" w:rsidP="009108A5">
      <w:pPr>
        <w:pStyle w:val="a8"/>
        <w:spacing w:after="0" w:line="240" w:lineRule="auto"/>
        <w:ind w:left="0" w:right="-7" w:firstLine="440"/>
        <w:rPr>
          <w:rFonts w:ascii="Times New Roman" w:hAnsi="Times New Roman"/>
          <w:sz w:val="24"/>
          <w:szCs w:val="24"/>
        </w:rPr>
      </w:pPr>
      <w:r w:rsidRPr="0075270D">
        <w:rPr>
          <w:rFonts w:ascii="Times New Roman" w:hAnsi="Times New Roman"/>
          <w:sz w:val="24"/>
          <w:szCs w:val="24"/>
        </w:rPr>
        <w:t xml:space="preserve">                                                                                                                                Таблица 10                     </w:t>
      </w:r>
    </w:p>
    <w:tbl>
      <w:tblPr>
        <w:tblStyle w:val="aff4"/>
        <w:tblW w:w="9322" w:type="dxa"/>
        <w:tblLook w:val="04A0" w:firstRow="1" w:lastRow="0" w:firstColumn="1" w:lastColumn="0" w:noHBand="0" w:noVBand="1"/>
      </w:tblPr>
      <w:tblGrid>
        <w:gridCol w:w="5070"/>
        <w:gridCol w:w="2126"/>
        <w:gridCol w:w="2126"/>
      </w:tblGrid>
      <w:tr w:rsidR="0075270D" w:rsidRPr="0075270D" w:rsidTr="00AB0A9E">
        <w:trPr>
          <w:tblHeader/>
        </w:trPr>
        <w:tc>
          <w:tcPr>
            <w:tcW w:w="5070" w:type="dxa"/>
            <w:vMerge w:val="restart"/>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Показатели</w:t>
            </w:r>
          </w:p>
        </w:tc>
        <w:tc>
          <w:tcPr>
            <w:tcW w:w="2126" w:type="dxa"/>
            <w:vAlign w:val="center"/>
          </w:tcPr>
          <w:p w:rsidR="009108A5" w:rsidRPr="0075270D" w:rsidRDefault="009108A5" w:rsidP="00AB0A9E">
            <w:pPr>
              <w:tabs>
                <w:tab w:val="left" w:pos="0"/>
              </w:tabs>
              <w:autoSpaceDE w:val="0"/>
              <w:autoSpaceDN w:val="0"/>
              <w:adjustRightInd w:val="0"/>
              <w:contextualSpacing/>
              <w:jc w:val="center"/>
              <w:rPr>
                <w:rFonts w:ascii="Times New Roman" w:hAnsi="Times New Roman"/>
                <w:sz w:val="24"/>
                <w:szCs w:val="24"/>
              </w:rPr>
            </w:pPr>
            <w:r w:rsidRPr="0075270D">
              <w:rPr>
                <w:rFonts w:ascii="Times New Roman" w:hAnsi="Times New Roman"/>
                <w:sz w:val="24"/>
                <w:szCs w:val="24"/>
              </w:rPr>
              <w:t>На 01.01.2021 г.</w:t>
            </w:r>
          </w:p>
        </w:tc>
        <w:tc>
          <w:tcPr>
            <w:tcW w:w="2126" w:type="dxa"/>
          </w:tcPr>
          <w:p w:rsidR="009108A5" w:rsidRPr="0075270D" w:rsidRDefault="009108A5" w:rsidP="00AB0A9E">
            <w:pPr>
              <w:tabs>
                <w:tab w:val="left" w:pos="0"/>
              </w:tabs>
              <w:autoSpaceDE w:val="0"/>
              <w:autoSpaceDN w:val="0"/>
              <w:adjustRightInd w:val="0"/>
              <w:contextualSpacing/>
              <w:jc w:val="center"/>
              <w:rPr>
                <w:rFonts w:ascii="Times New Roman" w:hAnsi="Times New Roman"/>
                <w:sz w:val="24"/>
                <w:szCs w:val="24"/>
              </w:rPr>
            </w:pPr>
            <w:r w:rsidRPr="0075270D">
              <w:rPr>
                <w:rFonts w:ascii="Times New Roman" w:hAnsi="Times New Roman"/>
                <w:sz w:val="24"/>
                <w:szCs w:val="24"/>
              </w:rPr>
              <w:t>На 01.04.2021 г.</w:t>
            </w:r>
          </w:p>
        </w:tc>
      </w:tr>
      <w:tr w:rsidR="0075270D" w:rsidRPr="0075270D" w:rsidTr="00AB0A9E">
        <w:trPr>
          <w:tblHeader/>
        </w:trPr>
        <w:tc>
          <w:tcPr>
            <w:tcW w:w="5070" w:type="dxa"/>
            <w:vMerge/>
          </w:tcPr>
          <w:p w:rsidR="009108A5" w:rsidRPr="0075270D" w:rsidRDefault="009108A5" w:rsidP="00AB0A9E">
            <w:pPr>
              <w:jc w:val="center"/>
              <w:rPr>
                <w:rFonts w:ascii="Times New Roman" w:hAnsi="Times New Roman"/>
                <w:sz w:val="24"/>
                <w:szCs w:val="24"/>
              </w:rPr>
            </w:pPr>
          </w:p>
        </w:tc>
        <w:tc>
          <w:tcPr>
            <w:tcW w:w="2126" w:type="dxa"/>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Сумма, тыс. руб.</w:t>
            </w:r>
          </w:p>
        </w:tc>
        <w:tc>
          <w:tcPr>
            <w:tcW w:w="2126" w:type="dxa"/>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Сумма, тыс. руб.</w:t>
            </w:r>
          </w:p>
        </w:tc>
      </w:tr>
      <w:tr w:rsidR="0075270D" w:rsidRPr="0075270D" w:rsidTr="00AB0A9E">
        <w:tc>
          <w:tcPr>
            <w:tcW w:w="5070" w:type="dxa"/>
          </w:tcPr>
          <w:p w:rsidR="009108A5" w:rsidRPr="0075270D" w:rsidRDefault="009108A5" w:rsidP="00AB0A9E">
            <w:pPr>
              <w:rPr>
                <w:rFonts w:ascii="Times New Roman" w:hAnsi="Times New Roman"/>
                <w:sz w:val="24"/>
                <w:szCs w:val="24"/>
              </w:rPr>
            </w:pPr>
            <w:r w:rsidRPr="0075270D">
              <w:rPr>
                <w:rFonts w:ascii="Times New Roman" w:hAnsi="Times New Roman"/>
                <w:sz w:val="24"/>
                <w:szCs w:val="24"/>
              </w:rPr>
              <w:t>Резерв, рассчитанный за 12 месяцев (стадия 1)</w:t>
            </w:r>
          </w:p>
        </w:tc>
        <w:tc>
          <w:tcPr>
            <w:tcW w:w="2126" w:type="dxa"/>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11 324</w:t>
            </w:r>
          </w:p>
        </w:tc>
        <w:tc>
          <w:tcPr>
            <w:tcW w:w="2126" w:type="dxa"/>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10 219</w:t>
            </w:r>
          </w:p>
        </w:tc>
      </w:tr>
      <w:tr w:rsidR="0075270D" w:rsidRPr="0075270D" w:rsidTr="00AB0A9E">
        <w:tc>
          <w:tcPr>
            <w:tcW w:w="5070" w:type="dxa"/>
          </w:tcPr>
          <w:p w:rsidR="009108A5" w:rsidRPr="0075270D" w:rsidRDefault="009108A5" w:rsidP="00AB0A9E">
            <w:pPr>
              <w:rPr>
                <w:rFonts w:ascii="Times New Roman" w:hAnsi="Times New Roman"/>
                <w:sz w:val="24"/>
                <w:szCs w:val="24"/>
              </w:rPr>
            </w:pPr>
            <w:r w:rsidRPr="0075270D">
              <w:rPr>
                <w:rFonts w:ascii="Times New Roman" w:hAnsi="Times New Roman"/>
                <w:sz w:val="24"/>
                <w:szCs w:val="24"/>
              </w:rPr>
              <w:t>Резерв, рассчитанный за весь срок пользования (стадия 2)</w:t>
            </w:r>
          </w:p>
        </w:tc>
        <w:tc>
          <w:tcPr>
            <w:tcW w:w="2126" w:type="dxa"/>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31 979</w:t>
            </w:r>
          </w:p>
        </w:tc>
        <w:tc>
          <w:tcPr>
            <w:tcW w:w="2126" w:type="dxa"/>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39 446</w:t>
            </w:r>
          </w:p>
        </w:tc>
      </w:tr>
      <w:tr w:rsidR="0075270D" w:rsidRPr="0075270D" w:rsidTr="00AB0A9E">
        <w:tc>
          <w:tcPr>
            <w:tcW w:w="5070" w:type="dxa"/>
          </w:tcPr>
          <w:p w:rsidR="009108A5" w:rsidRPr="0075270D" w:rsidRDefault="009108A5" w:rsidP="00AB0A9E">
            <w:pPr>
              <w:rPr>
                <w:rFonts w:ascii="Times New Roman" w:hAnsi="Times New Roman"/>
                <w:sz w:val="24"/>
                <w:szCs w:val="24"/>
              </w:rPr>
            </w:pPr>
            <w:r w:rsidRPr="0075270D">
              <w:rPr>
                <w:rFonts w:ascii="Times New Roman" w:hAnsi="Times New Roman"/>
                <w:sz w:val="24"/>
                <w:szCs w:val="24"/>
              </w:rPr>
              <w:lastRenderedPageBreak/>
              <w:t>Резерв по обесцененным финансовым активам (стадия 3)</w:t>
            </w:r>
          </w:p>
        </w:tc>
        <w:tc>
          <w:tcPr>
            <w:tcW w:w="2126" w:type="dxa"/>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84 706</w:t>
            </w:r>
          </w:p>
        </w:tc>
        <w:tc>
          <w:tcPr>
            <w:tcW w:w="2126" w:type="dxa"/>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84 393</w:t>
            </w:r>
          </w:p>
        </w:tc>
      </w:tr>
      <w:tr w:rsidR="0075270D" w:rsidRPr="0075270D" w:rsidTr="00AB0A9E">
        <w:tc>
          <w:tcPr>
            <w:tcW w:w="5070" w:type="dxa"/>
          </w:tcPr>
          <w:p w:rsidR="009108A5" w:rsidRPr="0075270D" w:rsidRDefault="009108A5" w:rsidP="00AB0A9E">
            <w:pPr>
              <w:rPr>
                <w:rFonts w:ascii="Times New Roman" w:hAnsi="Times New Roman"/>
                <w:sz w:val="24"/>
                <w:szCs w:val="24"/>
              </w:rPr>
            </w:pPr>
            <w:r w:rsidRPr="0075270D">
              <w:rPr>
                <w:rFonts w:ascii="Times New Roman" w:hAnsi="Times New Roman"/>
                <w:sz w:val="24"/>
                <w:szCs w:val="24"/>
              </w:rPr>
              <w:t xml:space="preserve">Итого резерв на возможные потери по </w:t>
            </w:r>
            <w:r w:rsidRPr="0075270D">
              <w:rPr>
                <w:rFonts w:ascii="Times New Roman" w:eastAsia="Times New Roman" w:hAnsi="Times New Roman"/>
                <w:bCs/>
                <w:sz w:val="24"/>
                <w:szCs w:val="24"/>
              </w:rPr>
              <w:t>ссудам, ссудной и приравненной к ней задолженности</w:t>
            </w:r>
          </w:p>
        </w:tc>
        <w:tc>
          <w:tcPr>
            <w:tcW w:w="2126" w:type="dxa"/>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128 009</w:t>
            </w:r>
          </w:p>
        </w:tc>
        <w:tc>
          <w:tcPr>
            <w:tcW w:w="2126" w:type="dxa"/>
          </w:tcPr>
          <w:p w:rsidR="009108A5" w:rsidRPr="0075270D" w:rsidRDefault="009108A5" w:rsidP="00AB0A9E">
            <w:pPr>
              <w:jc w:val="center"/>
              <w:rPr>
                <w:rFonts w:ascii="Times New Roman" w:hAnsi="Times New Roman"/>
                <w:sz w:val="24"/>
                <w:szCs w:val="24"/>
              </w:rPr>
            </w:pPr>
            <w:r w:rsidRPr="0075270D">
              <w:rPr>
                <w:rFonts w:ascii="Times New Roman" w:hAnsi="Times New Roman"/>
                <w:sz w:val="24"/>
                <w:szCs w:val="24"/>
              </w:rPr>
              <w:t>134 058</w:t>
            </w:r>
          </w:p>
        </w:tc>
      </w:tr>
    </w:tbl>
    <w:p w:rsidR="00EC3A74" w:rsidRPr="00B532C6" w:rsidRDefault="0080143D" w:rsidP="00493E06">
      <w:pPr>
        <w:jc w:val="both"/>
        <w:rPr>
          <w:rFonts w:ascii="Times New Roman" w:hAnsi="Times New Roman"/>
          <w:b/>
          <w:i/>
          <w:sz w:val="24"/>
          <w:szCs w:val="24"/>
          <w:lang w:val="en-US"/>
        </w:rPr>
      </w:pPr>
      <w:r w:rsidRPr="00B532C6">
        <w:rPr>
          <w:rFonts w:ascii="Times New Roman" w:hAnsi="Times New Roman"/>
          <w:sz w:val="24"/>
          <w:szCs w:val="24"/>
        </w:rPr>
        <w:t xml:space="preserve">                                                                                                   </w:t>
      </w:r>
    </w:p>
    <w:p w:rsidR="00241518" w:rsidRPr="00B532C6" w:rsidRDefault="00CC5EAA" w:rsidP="00B532C6">
      <w:pPr>
        <w:spacing w:line="240" w:lineRule="auto"/>
        <w:jc w:val="both"/>
        <w:rPr>
          <w:rFonts w:ascii="Times New Roman" w:hAnsi="Times New Roman"/>
          <w:sz w:val="24"/>
          <w:szCs w:val="24"/>
        </w:rPr>
      </w:pPr>
      <w:r>
        <w:rPr>
          <w:rFonts w:ascii="Times New Roman" w:hAnsi="Times New Roman"/>
          <w:sz w:val="24"/>
          <w:szCs w:val="24"/>
        </w:rPr>
        <w:t xml:space="preserve"> </w:t>
      </w:r>
      <w:r w:rsidR="007A6E69" w:rsidRPr="00B532C6">
        <w:rPr>
          <w:rFonts w:ascii="Times New Roman" w:hAnsi="Times New Roman"/>
          <w:b/>
          <w:bCs/>
          <w:i/>
          <w:iCs/>
          <w:sz w:val="24"/>
          <w:szCs w:val="24"/>
        </w:rPr>
        <w:t xml:space="preserve"> </w:t>
      </w:r>
      <w:r w:rsidR="0083706B" w:rsidRPr="00B532C6">
        <w:rPr>
          <w:rFonts w:ascii="Times New Roman" w:hAnsi="Times New Roman"/>
          <w:b/>
          <w:bCs/>
          <w:iCs/>
          <w:sz w:val="24"/>
          <w:szCs w:val="24"/>
        </w:rPr>
        <w:t>3.1.6.</w:t>
      </w:r>
      <w:r w:rsidR="007A6E69" w:rsidRPr="00B532C6">
        <w:rPr>
          <w:rFonts w:ascii="Times New Roman" w:hAnsi="Times New Roman"/>
          <w:b/>
          <w:bCs/>
          <w:iCs/>
          <w:sz w:val="24"/>
          <w:szCs w:val="24"/>
        </w:rPr>
        <w:t xml:space="preserve"> Информация об изменении оценочного резерва под ожидаемые кредитные убытки по обесцененным</w:t>
      </w:r>
      <w:r w:rsidR="00EE4BC3" w:rsidRPr="00B532C6">
        <w:rPr>
          <w:rFonts w:ascii="Times New Roman" w:hAnsi="Times New Roman"/>
          <w:b/>
          <w:bCs/>
          <w:iCs/>
          <w:sz w:val="24"/>
          <w:szCs w:val="24"/>
        </w:rPr>
        <w:t xml:space="preserve"> (дефолтным)</w:t>
      </w:r>
      <w:r w:rsidR="007A6E69" w:rsidRPr="00B532C6">
        <w:rPr>
          <w:rFonts w:ascii="Times New Roman" w:hAnsi="Times New Roman"/>
          <w:b/>
          <w:bCs/>
          <w:iCs/>
          <w:sz w:val="24"/>
          <w:szCs w:val="24"/>
        </w:rPr>
        <w:t xml:space="preserve"> финансовым активам</w:t>
      </w:r>
      <w:r w:rsidR="0007677A" w:rsidRPr="00B532C6">
        <w:rPr>
          <w:rFonts w:ascii="Times New Roman" w:hAnsi="Times New Roman"/>
          <w:sz w:val="24"/>
          <w:szCs w:val="24"/>
        </w:rPr>
        <w:t xml:space="preserve">      </w:t>
      </w:r>
      <w:r w:rsidR="00241518" w:rsidRPr="00B532C6">
        <w:rPr>
          <w:rFonts w:ascii="Times New Roman" w:hAnsi="Times New Roman"/>
          <w:sz w:val="24"/>
          <w:szCs w:val="24"/>
        </w:rPr>
        <w:t xml:space="preserve">         </w:t>
      </w:r>
    </w:p>
    <w:p w:rsidR="002E0ABD" w:rsidRDefault="00241518" w:rsidP="00B532C6">
      <w:pPr>
        <w:spacing w:line="240" w:lineRule="auto"/>
        <w:ind w:firstLine="708"/>
        <w:jc w:val="both"/>
        <w:rPr>
          <w:rFonts w:ascii="Times New Roman" w:hAnsi="Times New Roman"/>
          <w:color w:val="FF0000"/>
          <w:sz w:val="24"/>
          <w:szCs w:val="24"/>
        </w:rPr>
      </w:pPr>
      <w:r w:rsidRPr="00B532C6">
        <w:rPr>
          <w:rFonts w:ascii="Times New Roman" w:hAnsi="Times New Roman"/>
          <w:sz w:val="24"/>
          <w:szCs w:val="24"/>
        </w:rPr>
        <w:t>По состоянию на отчетную дату резерв на возможные потери по обесцененным (дефолтным) ссудам, ссудной и приравненной к ней задолженности в соответствии с МСФО (</w:t>
      </w:r>
      <w:r w:rsidRPr="00B532C6">
        <w:rPr>
          <w:rFonts w:ascii="Times New Roman" w:hAnsi="Times New Roman"/>
          <w:sz w:val="24"/>
          <w:szCs w:val="24"/>
          <w:lang w:val="en-US"/>
        </w:rPr>
        <w:t>IFRS</w:t>
      </w:r>
      <w:r w:rsidRPr="00B532C6">
        <w:rPr>
          <w:rFonts w:ascii="Times New Roman" w:hAnsi="Times New Roman"/>
          <w:sz w:val="24"/>
          <w:szCs w:val="24"/>
        </w:rPr>
        <w:t>) 9 составляет 84 393 тыс.руб., по сравнению с началом года он снизился на 313 тыс.руб.</w:t>
      </w:r>
    </w:p>
    <w:p w:rsidR="00275611" w:rsidRPr="00BE4170" w:rsidRDefault="00E70958" w:rsidP="00D44AB0">
      <w:pPr>
        <w:jc w:val="both"/>
        <w:rPr>
          <w:rFonts w:ascii="Times New Roman" w:hAnsi="Times New Roman"/>
          <w:b/>
          <w:sz w:val="24"/>
          <w:szCs w:val="24"/>
        </w:rPr>
      </w:pPr>
      <w:r w:rsidRPr="00BE4170">
        <w:rPr>
          <w:rFonts w:ascii="Times New Roman" w:hAnsi="Times New Roman"/>
          <w:b/>
          <w:sz w:val="24"/>
          <w:szCs w:val="24"/>
        </w:rPr>
        <w:t>3.2  Информация о составе, структуре и изменении стоимости основных средств, нематериальных активов, а так же объектов недвижимости, временно неиспользуемой в основной деятельности, в том числе за счет их обесценения в разрезе отдельных видов.</w:t>
      </w:r>
    </w:p>
    <w:p w:rsidR="00DA053C" w:rsidRPr="00BE4170" w:rsidRDefault="00DA053C" w:rsidP="00DA053C">
      <w:pPr>
        <w:pStyle w:val="a8"/>
        <w:spacing w:after="0" w:line="240" w:lineRule="auto"/>
        <w:ind w:left="0" w:right="-7" w:firstLine="440"/>
        <w:jc w:val="both"/>
        <w:rPr>
          <w:rFonts w:ascii="Times New Roman" w:hAnsi="Times New Roman"/>
          <w:sz w:val="24"/>
          <w:szCs w:val="24"/>
        </w:rPr>
      </w:pPr>
      <w:r w:rsidRPr="00BE4170">
        <w:rPr>
          <w:rFonts w:ascii="Times New Roman" w:hAnsi="Times New Roman"/>
          <w:sz w:val="24"/>
          <w:szCs w:val="24"/>
        </w:rPr>
        <w:t xml:space="preserve">Основные средства принимаются к учету по первоначальной стоимости, которая определяется на дату ввода объекта основных средств в эксплуатацию. Первоначальной стоимостью основных средств, приобретенных за плату, признается сумма фактических затрат  банка на сооружение (строительство), создание (изготовление) и приобретение объекта основных средств.  Уплаченный налог на добавленную стоимость  включается в стоимость объекта основных средств.  </w:t>
      </w:r>
    </w:p>
    <w:p w:rsidR="00DA053C" w:rsidRPr="00BE4170" w:rsidRDefault="00DA053C" w:rsidP="00DA053C">
      <w:pPr>
        <w:pStyle w:val="a7"/>
        <w:jc w:val="both"/>
        <w:rPr>
          <w:rFonts w:ascii="Times New Roman" w:eastAsia="Calibri" w:hAnsi="Times New Roman"/>
          <w:sz w:val="24"/>
          <w:szCs w:val="24"/>
        </w:rPr>
      </w:pPr>
      <w:r w:rsidRPr="00BE4170">
        <w:rPr>
          <w:rFonts w:ascii="Times New Roman" w:hAnsi="Times New Roman"/>
          <w:sz w:val="24"/>
          <w:szCs w:val="24"/>
        </w:rPr>
        <w:t xml:space="preserve">            Нематериальными активами представлены  лицензиями </w:t>
      </w:r>
      <w:r w:rsidRPr="00BE4170">
        <w:rPr>
          <w:rFonts w:ascii="Times New Roman" w:eastAsia="Calibri" w:hAnsi="Times New Roman"/>
          <w:sz w:val="24"/>
          <w:szCs w:val="24"/>
        </w:rPr>
        <w:t xml:space="preserve">на программное и компьютерное обеспечение. </w:t>
      </w:r>
    </w:p>
    <w:p w:rsidR="00DA053C" w:rsidRPr="00CC5EAA" w:rsidRDefault="00DA053C" w:rsidP="00DA053C">
      <w:pPr>
        <w:pStyle w:val="a8"/>
        <w:spacing w:after="0" w:line="240" w:lineRule="auto"/>
        <w:ind w:left="0" w:right="-7" w:firstLine="440"/>
        <w:jc w:val="both"/>
        <w:rPr>
          <w:rFonts w:ascii="Times New Roman" w:hAnsi="Times New Roman"/>
          <w:sz w:val="24"/>
          <w:szCs w:val="24"/>
        </w:rPr>
      </w:pPr>
      <w:r w:rsidRPr="00BE4170">
        <w:rPr>
          <w:rFonts w:ascii="Times New Roman" w:hAnsi="Times New Roman"/>
          <w:sz w:val="24"/>
          <w:szCs w:val="24"/>
        </w:rPr>
        <w:t xml:space="preserve">      </w:t>
      </w:r>
      <w:r w:rsidRPr="00CC5EAA">
        <w:rPr>
          <w:rFonts w:ascii="Times New Roman" w:hAnsi="Times New Roman"/>
          <w:sz w:val="24"/>
          <w:szCs w:val="24"/>
        </w:rPr>
        <w:t>Нематериальные активы учитываются на счетах бухгалтерского учета по первоначальной стоимости на дату перехода прав собственности на данный объект к Банку на основании акта ввода в эксплуатацию.</w:t>
      </w:r>
    </w:p>
    <w:p w:rsidR="00DA053C" w:rsidRPr="00CC5EAA" w:rsidRDefault="00DA053C" w:rsidP="00DA053C">
      <w:pPr>
        <w:pStyle w:val="a8"/>
        <w:spacing w:after="0" w:line="240" w:lineRule="auto"/>
        <w:ind w:left="0" w:right="-7" w:firstLine="440"/>
        <w:contextualSpacing w:val="0"/>
        <w:jc w:val="both"/>
        <w:rPr>
          <w:rFonts w:ascii="Times New Roman" w:hAnsi="Times New Roman"/>
          <w:sz w:val="24"/>
          <w:szCs w:val="24"/>
        </w:rPr>
      </w:pPr>
      <w:r w:rsidRPr="00CC5EAA">
        <w:rPr>
          <w:rFonts w:ascii="Times New Roman" w:hAnsi="Times New Roman"/>
          <w:sz w:val="24"/>
          <w:szCs w:val="24"/>
        </w:rPr>
        <w:t xml:space="preserve">По основным средствам и нематериальным активам в течение всего срока полезного использования Банк начисляет амортизацию линейным способом. Земля, принадлежащая Банку на правах собственности, не амортизируется. </w:t>
      </w:r>
    </w:p>
    <w:p w:rsidR="00DA053C" w:rsidRPr="00CC5EAA" w:rsidRDefault="00DA053C" w:rsidP="00DA053C">
      <w:pPr>
        <w:pStyle w:val="a8"/>
        <w:spacing w:after="0" w:line="240" w:lineRule="auto"/>
        <w:ind w:left="0" w:right="-7" w:firstLine="440"/>
        <w:contextualSpacing w:val="0"/>
        <w:jc w:val="both"/>
        <w:rPr>
          <w:rFonts w:ascii="Times New Roman" w:hAnsi="Times New Roman"/>
          <w:sz w:val="24"/>
          <w:szCs w:val="24"/>
        </w:rPr>
      </w:pPr>
      <w:r w:rsidRPr="00CC5EAA">
        <w:rPr>
          <w:rFonts w:ascii="Times New Roman" w:hAnsi="Times New Roman"/>
          <w:sz w:val="24"/>
          <w:szCs w:val="24"/>
        </w:rPr>
        <w:t>Банк не имеет существенных договорных обязательств по приобретению, замене и выбытию основных средств.</w:t>
      </w:r>
    </w:p>
    <w:p w:rsidR="00DA053C" w:rsidRPr="00CC5EAA" w:rsidRDefault="00DA053C" w:rsidP="00DA053C">
      <w:pPr>
        <w:spacing w:after="0" w:line="240" w:lineRule="auto"/>
        <w:jc w:val="both"/>
        <w:rPr>
          <w:rFonts w:ascii="Times New Roman" w:eastAsia="Times New Roman" w:hAnsi="Times New Roman"/>
          <w:sz w:val="24"/>
          <w:szCs w:val="24"/>
          <w:lang w:eastAsia="ru-RU"/>
        </w:rPr>
      </w:pPr>
      <w:r w:rsidRPr="00CC5EAA">
        <w:rPr>
          <w:rFonts w:ascii="Times New Roman" w:eastAsia="Times New Roman" w:hAnsi="Times New Roman"/>
          <w:sz w:val="24"/>
          <w:szCs w:val="24"/>
          <w:lang w:eastAsia="ru-RU"/>
        </w:rPr>
        <w:t xml:space="preserve">        В составе материальных запасов учитываются материальные ценности, используемые для оказания услуг, управленческих, хозяйственных и социально – бытовых нужд.</w:t>
      </w:r>
    </w:p>
    <w:p w:rsidR="00DA053C" w:rsidRPr="00CC5EAA" w:rsidRDefault="00DA053C" w:rsidP="00DA053C">
      <w:pPr>
        <w:spacing w:after="0" w:line="240" w:lineRule="auto"/>
        <w:jc w:val="both"/>
        <w:rPr>
          <w:rFonts w:ascii="Times New Roman" w:eastAsia="Times New Roman" w:hAnsi="Times New Roman"/>
          <w:sz w:val="24"/>
          <w:szCs w:val="24"/>
          <w:lang w:eastAsia="ru-RU"/>
        </w:rPr>
      </w:pPr>
      <w:r w:rsidRPr="00CC5EAA">
        <w:rPr>
          <w:rFonts w:ascii="Times New Roman" w:eastAsia="Times New Roman" w:hAnsi="Times New Roman"/>
          <w:sz w:val="24"/>
          <w:szCs w:val="24"/>
          <w:lang w:eastAsia="ru-RU"/>
        </w:rPr>
        <w:t xml:space="preserve">       За 1 квартал 2020г. существенных изменений в составе, структуре и стоимости основных средств, нематериальных активов, а так же недвижимости, временно не используемой в основной деятельности по сравнению с данными последнего годового отчетного периода не было</w:t>
      </w:r>
    </w:p>
    <w:p w:rsidR="00D44AB0" w:rsidRPr="005D53DC" w:rsidRDefault="00D44AB0" w:rsidP="00D44AB0">
      <w:pPr>
        <w:pStyle w:val="a8"/>
        <w:spacing w:after="0" w:line="240" w:lineRule="auto"/>
        <w:ind w:left="0" w:right="-7" w:firstLine="440"/>
        <w:contextualSpacing w:val="0"/>
        <w:jc w:val="both"/>
        <w:rPr>
          <w:rFonts w:ascii="Times New Roman" w:hAnsi="Times New Roman"/>
          <w:color w:val="FF0000"/>
          <w:sz w:val="24"/>
          <w:szCs w:val="24"/>
          <w:highlight w:val="yellow"/>
        </w:rPr>
      </w:pPr>
    </w:p>
    <w:p w:rsidR="00D44AB0" w:rsidRPr="00BE4170" w:rsidRDefault="00D44AB0" w:rsidP="00CC5EAA">
      <w:pPr>
        <w:pStyle w:val="a8"/>
        <w:numPr>
          <w:ilvl w:val="1"/>
          <w:numId w:val="30"/>
        </w:numPr>
        <w:spacing w:after="0" w:line="240" w:lineRule="auto"/>
        <w:ind w:left="0" w:right="-7" w:firstLine="0"/>
        <w:contextualSpacing w:val="0"/>
        <w:jc w:val="both"/>
        <w:rPr>
          <w:rFonts w:ascii="Times New Roman" w:hAnsi="Times New Roman"/>
          <w:b/>
          <w:sz w:val="24"/>
          <w:szCs w:val="24"/>
        </w:rPr>
      </w:pPr>
      <w:r w:rsidRPr="00BE4170">
        <w:rPr>
          <w:rFonts w:ascii="Times New Roman" w:hAnsi="Times New Roman"/>
          <w:b/>
          <w:sz w:val="24"/>
          <w:szCs w:val="24"/>
        </w:rPr>
        <w:t>Информация о переоценке основных средств</w:t>
      </w:r>
    </w:p>
    <w:p w:rsidR="00D44AB0" w:rsidRPr="00BE4170" w:rsidRDefault="00D44AB0" w:rsidP="00D44AB0">
      <w:pPr>
        <w:pStyle w:val="21"/>
        <w:spacing w:after="0" w:line="240" w:lineRule="auto"/>
        <w:ind w:right="-7" w:firstLine="440"/>
        <w:jc w:val="both"/>
        <w:rPr>
          <w:sz w:val="24"/>
          <w:szCs w:val="24"/>
        </w:rPr>
      </w:pPr>
    </w:p>
    <w:p w:rsidR="00F02BB7" w:rsidRPr="00BE4170" w:rsidRDefault="00F02BB7" w:rsidP="00F02BB7">
      <w:pPr>
        <w:pStyle w:val="21"/>
        <w:spacing w:after="0" w:line="240" w:lineRule="auto"/>
        <w:ind w:right="-7" w:firstLine="440"/>
        <w:jc w:val="both"/>
        <w:rPr>
          <w:sz w:val="24"/>
          <w:szCs w:val="24"/>
        </w:rPr>
      </w:pPr>
      <w:r w:rsidRPr="00BE4170">
        <w:rPr>
          <w:sz w:val="24"/>
          <w:szCs w:val="24"/>
        </w:rPr>
        <w:t>В  первом квартале 2021 года переоценка объектов недвижимости не проводилась.</w:t>
      </w:r>
    </w:p>
    <w:p w:rsidR="00F02BB7" w:rsidRPr="005F2341" w:rsidRDefault="00F02BB7" w:rsidP="00F02BB7">
      <w:pPr>
        <w:pStyle w:val="21"/>
        <w:spacing w:after="0" w:line="240" w:lineRule="auto"/>
        <w:ind w:right="-7" w:firstLine="440"/>
        <w:jc w:val="both"/>
        <w:rPr>
          <w:color w:val="00B050"/>
          <w:sz w:val="24"/>
          <w:szCs w:val="24"/>
        </w:rPr>
      </w:pPr>
      <w:r w:rsidRPr="005F2341">
        <w:rPr>
          <w:color w:val="00B050"/>
          <w:sz w:val="24"/>
          <w:szCs w:val="24"/>
        </w:rPr>
        <w:t xml:space="preserve"> </w:t>
      </w:r>
    </w:p>
    <w:p w:rsidR="00D44AB0" w:rsidRPr="001F7EB6" w:rsidRDefault="00D44AB0" w:rsidP="00CC5EAA">
      <w:pPr>
        <w:pStyle w:val="a8"/>
        <w:numPr>
          <w:ilvl w:val="1"/>
          <w:numId w:val="30"/>
        </w:numPr>
        <w:spacing w:after="0" w:line="240" w:lineRule="auto"/>
        <w:ind w:left="0" w:right="-7" w:firstLine="0"/>
        <w:contextualSpacing w:val="0"/>
        <w:jc w:val="both"/>
        <w:rPr>
          <w:rFonts w:ascii="Times New Roman" w:hAnsi="Times New Roman"/>
          <w:b/>
          <w:sz w:val="24"/>
          <w:szCs w:val="24"/>
        </w:rPr>
      </w:pPr>
      <w:r w:rsidRPr="001F7EB6">
        <w:rPr>
          <w:rFonts w:ascii="Times New Roman" w:hAnsi="Times New Roman"/>
          <w:b/>
          <w:sz w:val="24"/>
          <w:szCs w:val="24"/>
        </w:rPr>
        <w:t>Информация об объеме, структуре и изменении стоимости прочих активов</w:t>
      </w:r>
    </w:p>
    <w:p w:rsidR="00F02BB7" w:rsidRPr="005F2341" w:rsidRDefault="00F02BB7" w:rsidP="00F02BB7">
      <w:pPr>
        <w:pStyle w:val="a8"/>
        <w:spacing w:after="0" w:line="240" w:lineRule="auto"/>
        <w:ind w:left="440" w:right="-7"/>
        <w:contextualSpacing w:val="0"/>
        <w:jc w:val="both"/>
        <w:rPr>
          <w:rFonts w:ascii="Times New Roman" w:hAnsi="Times New Roman"/>
          <w:b/>
          <w:color w:val="00B050"/>
          <w:sz w:val="24"/>
          <w:szCs w:val="24"/>
        </w:rPr>
      </w:pPr>
    </w:p>
    <w:p w:rsidR="00F02BB7" w:rsidRPr="00901872" w:rsidRDefault="00F02BB7" w:rsidP="00F02BB7">
      <w:pPr>
        <w:pStyle w:val="a8"/>
        <w:spacing w:after="0" w:line="240" w:lineRule="auto"/>
        <w:ind w:left="0" w:right="-7"/>
        <w:jc w:val="both"/>
        <w:rPr>
          <w:rFonts w:ascii="Times New Roman" w:hAnsi="Times New Roman"/>
          <w:b/>
          <w:sz w:val="24"/>
          <w:szCs w:val="24"/>
        </w:rPr>
      </w:pPr>
      <w:r w:rsidRPr="00901872">
        <w:rPr>
          <w:rFonts w:ascii="Times New Roman" w:hAnsi="Times New Roman"/>
          <w:sz w:val="24"/>
          <w:szCs w:val="24"/>
        </w:rPr>
        <w:t xml:space="preserve">          Сумма прочих активов на 01.04.2021г. по сравнению с данными последнего годового отчетного периода снизилась на 38,5%, что обусловлено </w:t>
      </w:r>
      <w:r w:rsidR="00901872" w:rsidRPr="00901872">
        <w:rPr>
          <w:rFonts w:ascii="Times New Roman" w:hAnsi="Times New Roman"/>
          <w:sz w:val="24"/>
          <w:szCs w:val="24"/>
        </w:rPr>
        <w:t>перегруппировкой</w:t>
      </w:r>
      <w:r w:rsidRPr="00901872">
        <w:rPr>
          <w:rFonts w:ascii="Times New Roman" w:hAnsi="Times New Roman"/>
          <w:sz w:val="24"/>
          <w:szCs w:val="24"/>
        </w:rPr>
        <w:t xml:space="preserve"> задолженности </w:t>
      </w:r>
      <w:r w:rsidRPr="00901872">
        <w:rPr>
          <w:rFonts w:ascii="Times New Roman" w:hAnsi="Times New Roman"/>
          <w:sz w:val="24"/>
          <w:szCs w:val="24"/>
        </w:rPr>
        <w:lastRenderedPageBreak/>
        <w:t xml:space="preserve">по сделкам, связанным с отчуждением недвижимого имущества с одновременным предоставлением контрагенту права отсрочки платежа. </w:t>
      </w:r>
    </w:p>
    <w:p w:rsidR="007D405D" w:rsidRPr="005D53DC" w:rsidRDefault="007D405D" w:rsidP="007D405D">
      <w:pPr>
        <w:pStyle w:val="a8"/>
        <w:spacing w:after="0" w:line="240" w:lineRule="auto"/>
        <w:ind w:left="440" w:right="-7"/>
        <w:contextualSpacing w:val="0"/>
        <w:jc w:val="both"/>
        <w:rPr>
          <w:rFonts w:ascii="Times New Roman" w:hAnsi="Times New Roman"/>
          <w:color w:val="FF0000"/>
          <w:sz w:val="24"/>
          <w:szCs w:val="24"/>
        </w:rPr>
      </w:pPr>
      <w:r w:rsidRPr="005D53DC">
        <w:rPr>
          <w:rFonts w:ascii="Times New Roman" w:hAnsi="Times New Roman"/>
          <w:color w:val="FF0000"/>
          <w:sz w:val="24"/>
          <w:szCs w:val="24"/>
        </w:rPr>
        <w:t xml:space="preserve">     </w:t>
      </w:r>
    </w:p>
    <w:p w:rsidR="007D405D" w:rsidRPr="007D340A" w:rsidRDefault="007D405D" w:rsidP="00CC5EAA">
      <w:pPr>
        <w:pStyle w:val="a8"/>
        <w:spacing w:after="0" w:line="240" w:lineRule="auto"/>
        <w:ind w:left="440" w:right="-7" w:hanging="440"/>
        <w:contextualSpacing w:val="0"/>
        <w:jc w:val="both"/>
        <w:rPr>
          <w:rFonts w:ascii="Times New Roman" w:hAnsi="Times New Roman"/>
          <w:b/>
          <w:sz w:val="24"/>
          <w:szCs w:val="24"/>
        </w:rPr>
      </w:pPr>
      <w:r w:rsidRPr="007D340A">
        <w:rPr>
          <w:rFonts w:ascii="Times New Roman" w:hAnsi="Times New Roman"/>
          <w:b/>
          <w:sz w:val="24"/>
          <w:szCs w:val="24"/>
        </w:rPr>
        <w:t>3.5</w:t>
      </w:r>
      <w:r w:rsidR="00CC5EAA">
        <w:rPr>
          <w:rFonts w:ascii="Times New Roman" w:hAnsi="Times New Roman"/>
          <w:b/>
          <w:sz w:val="24"/>
          <w:szCs w:val="24"/>
        </w:rPr>
        <w:t>.</w:t>
      </w:r>
      <w:r w:rsidRPr="007D340A">
        <w:rPr>
          <w:rFonts w:ascii="Times New Roman" w:hAnsi="Times New Roman"/>
          <w:b/>
          <w:sz w:val="24"/>
          <w:szCs w:val="24"/>
        </w:rPr>
        <w:t xml:space="preserve">  Информация об остатках средств на счетах клиентов в разрезе видов</w:t>
      </w:r>
    </w:p>
    <w:p w:rsidR="001D141C" w:rsidRPr="007D340A" w:rsidRDefault="001D141C" w:rsidP="001D141C">
      <w:pPr>
        <w:pStyle w:val="a8"/>
        <w:spacing w:after="0" w:line="240" w:lineRule="auto"/>
        <w:ind w:left="0" w:right="-7"/>
        <w:contextualSpacing w:val="0"/>
        <w:jc w:val="both"/>
        <w:rPr>
          <w:rFonts w:ascii="Times New Roman" w:hAnsi="Times New Roman"/>
          <w:sz w:val="24"/>
          <w:szCs w:val="24"/>
        </w:rPr>
      </w:pPr>
    </w:p>
    <w:p w:rsidR="001D141C" w:rsidRDefault="001D141C" w:rsidP="001D141C">
      <w:pPr>
        <w:pStyle w:val="200"/>
        <w:spacing w:after="0" w:line="240" w:lineRule="auto"/>
        <w:ind w:left="0" w:right="-7" w:firstLine="440"/>
        <w:jc w:val="both"/>
        <w:rPr>
          <w:rFonts w:ascii="Times New Roman" w:hAnsi="Times New Roman"/>
          <w:sz w:val="24"/>
          <w:szCs w:val="24"/>
        </w:rPr>
      </w:pPr>
      <w:r w:rsidRPr="007D340A">
        <w:rPr>
          <w:rFonts w:ascii="Times New Roman" w:hAnsi="Times New Roman"/>
          <w:sz w:val="24"/>
          <w:szCs w:val="24"/>
        </w:rPr>
        <w:t xml:space="preserve">Информация об остатках средств на счетах клиентов по амортизированной стоимости </w:t>
      </w:r>
      <w:r w:rsidRPr="007D340A">
        <w:rPr>
          <w:rFonts w:ascii="Times New Roman" w:hAnsi="Times New Roman"/>
          <w:bCs/>
          <w:sz w:val="24"/>
          <w:szCs w:val="24"/>
        </w:rPr>
        <w:t>(не являющихся кредитными организациями</w:t>
      </w:r>
      <w:r w:rsidRPr="007D340A">
        <w:rPr>
          <w:rFonts w:ascii="Times New Roman" w:hAnsi="Times New Roman"/>
          <w:sz w:val="24"/>
          <w:szCs w:val="24"/>
        </w:rPr>
        <w:t xml:space="preserve">) Банка приведена в таблице.  Данные приведены по бухгалтерскому балансу (публикуемая форма) (форма 0409806)). </w:t>
      </w:r>
    </w:p>
    <w:p w:rsidR="009021DA" w:rsidRDefault="009021DA" w:rsidP="001D141C">
      <w:pPr>
        <w:pStyle w:val="200"/>
        <w:spacing w:after="0" w:line="240" w:lineRule="auto"/>
        <w:ind w:left="0" w:right="-7" w:firstLine="440"/>
        <w:jc w:val="both"/>
        <w:rPr>
          <w:rFonts w:ascii="Times New Roman" w:hAnsi="Times New Roman"/>
          <w:sz w:val="24"/>
          <w:szCs w:val="24"/>
        </w:rPr>
      </w:pPr>
    </w:p>
    <w:p w:rsidR="009021DA" w:rsidRPr="00E10003" w:rsidRDefault="009021DA" w:rsidP="009021DA">
      <w:pPr>
        <w:spacing w:after="0" w:line="240" w:lineRule="auto"/>
        <w:ind w:left="8270" w:right="-7"/>
        <w:contextualSpacing/>
        <w:jc w:val="center"/>
        <w:rPr>
          <w:rFonts w:ascii="Times New Roman" w:eastAsia="Times New Roman" w:hAnsi="Times New Roman"/>
          <w:sz w:val="24"/>
          <w:szCs w:val="24"/>
        </w:rPr>
      </w:pPr>
      <w:r w:rsidRPr="00E10003">
        <w:rPr>
          <w:rFonts w:ascii="Times New Roman" w:eastAsia="Times New Roman" w:hAnsi="Times New Roman"/>
          <w:sz w:val="24"/>
          <w:szCs w:val="24"/>
        </w:rPr>
        <w:t xml:space="preserve">Таблица 11    </w:t>
      </w:r>
    </w:p>
    <w:p w:rsidR="009021DA" w:rsidRPr="00E10003" w:rsidRDefault="00E10003" w:rsidP="009021DA">
      <w:pPr>
        <w:spacing w:after="0" w:line="240" w:lineRule="auto"/>
        <w:ind w:left="1190" w:right="-7"/>
        <w:contextualSpacing/>
        <w:jc w:val="center"/>
        <w:rPr>
          <w:rFonts w:ascii="Times New Roman" w:eastAsia="Times New Roman" w:hAnsi="Times New Roman"/>
          <w:sz w:val="24"/>
          <w:szCs w:val="24"/>
        </w:rPr>
      </w:pPr>
      <w:r w:rsidRPr="00E10003">
        <w:rPr>
          <w:rFonts w:ascii="Times New Roman" w:eastAsia="Times New Roman" w:hAnsi="Times New Roman"/>
          <w:sz w:val="24"/>
          <w:szCs w:val="24"/>
        </w:rPr>
        <w:t xml:space="preserve">                                                                                                                   </w:t>
      </w:r>
      <w:r w:rsidRPr="00E10003">
        <w:rPr>
          <w:rFonts w:ascii="Times New Roman" w:eastAsia="Times New Roman" w:hAnsi="Times New Roman"/>
          <w:sz w:val="24"/>
          <w:szCs w:val="24"/>
          <w:lang w:eastAsia="ru-RU"/>
        </w:rPr>
        <w:t>тыс. руб.</w:t>
      </w:r>
      <w:r w:rsidRPr="00E10003">
        <w:rPr>
          <w:rFonts w:ascii="Times New Roman" w:eastAsia="Times New Roman" w:hAnsi="Times New Roman"/>
          <w:sz w:val="24"/>
          <w:szCs w:val="24"/>
        </w:rPr>
        <w:t xml:space="preserve"> </w:t>
      </w: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6"/>
        <w:gridCol w:w="5503"/>
        <w:gridCol w:w="1685"/>
        <w:gridCol w:w="1686"/>
      </w:tblGrid>
      <w:tr w:rsidR="009021DA" w:rsidRPr="00E10003" w:rsidTr="009021DA">
        <w:trPr>
          <w:trHeight w:val="875"/>
          <w:tblHeader/>
        </w:trPr>
        <w:tc>
          <w:tcPr>
            <w:tcW w:w="786" w:type="dxa"/>
            <w:noWrap/>
            <w:vAlign w:val="center"/>
          </w:tcPr>
          <w:p w:rsidR="009021DA" w:rsidRPr="00E10003" w:rsidRDefault="009021DA" w:rsidP="009021DA">
            <w:pPr>
              <w:tabs>
                <w:tab w:val="left" w:pos="0"/>
              </w:tabs>
              <w:autoSpaceDE w:val="0"/>
              <w:autoSpaceDN w:val="0"/>
              <w:adjustRightInd w:val="0"/>
              <w:spacing w:after="0" w:line="240" w:lineRule="auto"/>
              <w:jc w:val="both"/>
              <w:rPr>
                <w:rFonts w:ascii="Times New Roman" w:hAnsi="Times New Roman"/>
                <w:sz w:val="24"/>
                <w:szCs w:val="24"/>
              </w:rPr>
            </w:pPr>
            <w:r w:rsidRPr="00E10003">
              <w:rPr>
                <w:rFonts w:ascii="Times New Roman" w:hAnsi="Times New Roman"/>
                <w:sz w:val="24"/>
                <w:szCs w:val="24"/>
              </w:rPr>
              <w:t>№ п/п</w:t>
            </w:r>
          </w:p>
        </w:tc>
        <w:tc>
          <w:tcPr>
            <w:tcW w:w="5503" w:type="dxa"/>
            <w:noWrap/>
            <w:vAlign w:val="center"/>
          </w:tcPr>
          <w:p w:rsidR="009021DA" w:rsidRPr="00E10003" w:rsidRDefault="009021DA" w:rsidP="009021DA">
            <w:pPr>
              <w:tabs>
                <w:tab w:val="left" w:pos="0"/>
              </w:tabs>
              <w:autoSpaceDE w:val="0"/>
              <w:autoSpaceDN w:val="0"/>
              <w:adjustRightInd w:val="0"/>
              <w:spacing w:after="0" w:line="240" w:lineRule="auto"/>
              <w:jc w:val="both"/>
              <w:rPr>
                <w:rFonts w:ascii="Times New Roman" w:hAnsi="Times New Roman"/>
                <w:sz w:val="24"/>
                <w:szCs w:val="24"/>
              </w:rPr>
            </w:pPr>
            <w:r w:rsidRPr="00E10003">
              <w:rPr>
                <w:rFonts w:ascii="Times New Roman" w:hAnsi="Times New Roman"/>
                <w:sz w:val="24"/>
                <w:szCs w:val="24"/>
              </w:rPr>
              <w:t>Наименование показателя</w:t>
            </w:r>
          </w:p>
        </w:tc>
        <w:tc>
          <w:tcPr>
            <w:tcW w:w="1685" w:type="dxa"/>
            <w:noWrap/>
            <w:vAlign w:val="center"/>
          </w:tcPr>
          <w:p w:rsidR="009021DA" w:rsidRPr="00E10003" w:rsidRDefault="005D18C3" w:rsidP="00E10003">
            <w:pPr>
              <w:spacing w:after="0" w:line="240" w:lineRule="auto"/>
              <w:jc w:val="both"/>
              <w:rPr>
                <w:rFonts w:ascii="Times New Roman" w:hAnsi="Times New Roman"/>
                <w:bCs/>
                <w:sz w:val="24"/>
                <w:szCs w:val="24"/>
              </w:rPr>
            </w:pPr>
            <w:r>
              <w:rPr>
                <w:rFonts w:ascii="Times New Roman" w:hAnsi="Times New Roman"/>
                <w:bCs/>
                <w:sz w:val="24"/>
                <w:szCs w:val="24"/>
              </w:rPr>
              <w:t>Сумма на 01.04.2021 г.</w:t>
            </w:r>
          </w:p>
        </w:tc>
        <w:tc>
          <w:tcPr>
            <w:tcW w:w="1686" w:type="dxa"/>
            <w:vAlign w:val="center"/>
          </w:tcPr>
          <w:p w:rsidR="009021DA" w:rsidRPr="00E10003" w:rsidRDefault="005D18C3" w:rsidP="005D18C3">
            <w:pPr>
              <w:spacing w:after="0" w:line="240" w:lineRule="auto"/>
              <w:jc w:val="both"/>
              <w:rPr>
                <w:rFonts w:ascii="Times New Roman" w:hAnsi="Times New Roman"/>
                <w:bCs/>
                <w:sz w:val="24"/>
                <w:szCs w:val="24"/>
              </w:rPr>
            </w:pPr>
            <w:r>
              <w:rPr>
                <w:rFonts w:ascii="Times New Roman" w:hAnsi="Times New Roman"/>
                <w:bCs/>
                <w:sz w:val="24"/>
                <w:szCs w:val="24"/>
              </w:rPr>
              <w:t>Сумма на 01.01.2021 г.</w:t>
            </w:r>
          </w:p>
        </w:tc>
      </w:tr>
      <w:tr w:rsidR="009021DA" w:rsidRPr="00C04BAC" w:rsidTr="009021DA">
        <w:trPr>
          <w:trHeight w:val="199"/>
          <w:tblHeader/>
        </w:trPr>
        <w:tc>
          <w:tcPr>
            <w:tcW w:w="786" w:type="dxa"/>
            <w:noWrap/>
            <w:vAlign w:val="center"/>
          </w:tcPr>
          <w:p w:rsidR="009021DA" w:rsidRPr="00C04BAC" w:rsidRDefault="009021DA" w:rsidP="009021DA">
            <w:pPr>
              <w:spacing w:after="0" w:line="240" w:lineRule="auto"/>
              <w:jc w:val="both"/>
              <w:rPr>
                <w:rFonts w:ascii="Times New Roman" w:hAnsi="Times New Roman"/>
                <w:bCs/>
                <w:sz w:val="24"/>
                <w:szCs w:val="24"/>
              </w:rPr>
            </w:pPr>
            <w:r w:rsidRPr="00C04BAC">
              <w:rPr>
                <w:rFonts w:ascii="Times New Roman" w:hAnsi="Times New Roman"/>
                <w:bCs/>
                <w:sz w:val="24"/>
                <w:szCs w:val="24"/>
              </w:rPr>
              <w:t>1</w:t>
            </w:r>
          </w:p>
        </w:tc>
        <w:tc>
          <w:tcPr>
            <w:tcW w:w="5503" w:type="dxa"/>
            <w:noWrap/>
            <w:vAlign w:val="center"/>
          </w:tcPr>
          <w:p w:rsidR="009021DA" w:rsidRPr="00C04BAC" w:rsidRDefault="009021DA" w:rsidP="009021DA">
            <w:pPr>
              <w:spacing w:after="0" w:line="240" w:lineRule="auto"/>
              <w:jc w:val="both"/>
              <w:rPr>
                <w:rFonts w:ascii="Times New Roman" w:hAnsi="Times New Roman"/>
                <w:bCs/>
                <w:sz w:val="24"/>
                <w:szCs w:val="24"/>
              </w:rPr>
            </w:pPr>
            <w:r w:rsidRPr="00C04BAC">
              <w:rPr>
                <w:rFonts w:ascii="Times New Roman" w:hAnsi="Times New Roman"/>
                <w:bCs/>
                <w:sz w:val="24"/>
                <w:szCs w:val="24"/>
              </w:rPr>
              <w:t>2</w:t>
            </w:r>
          </w:p>
        </w:tc>
        <w:tc>
          <w:tcPr>
            <w:tcW w:w="1685" w:type="dxa"/>
            <w:noWrap/>
            <w:vAlign w:val="center"/>
          </w:tcPr>
          <w:p w:rsidR="009021DA" w:rsidRPr="00C04BAC" w:rsidRDefault="009021DA" w:rsidP="009021DA">
            <w:pPr>
              <w:spacing w:after="0" w:line="240" w:lineRule="auto"/>
              <w:jc w:val="both"/>
              <w:rPr>
                <w:rFonts w:ascii="Times New Roman" w:hAnsi="Times New Roman"/>
                <w:bCs/>
                <w:sz w:val="24"/>
                <w:szCs w:val="24"/>
              </w:rPr>
            </w:pPr>
            <w:r w:rsidRPr="00C04BAC">
              <w:rPr>
                <w:rFonts w:ascii="Times New Roman" w:hAnsi="Times New Roman"/>
                <w:bCs/>
                <w:sz w:val="24"/>
                <w:szCs w:val="24"/>
              </w:rPr>
              <w:t>3</w:t>
            </w:r>
          </w:p>
        </w:tc>
        <w:tc>
          <w:tcPr>
            <w:tcW w:w="1686" w:type="dxa"/>
            <w:vAlign w:val="center"/>
          </w:tcPr>
          <w:p w:rsidR="009021DA" w:rsidRPr="00C04BAC" w:rsidRDefault="009021DA" w:rsidP="009021DA">
            <w:pPr>
              <w:spacing w:after="0" w:line="240" w:lineRule="auto"/>
              <w:jc w:val="both"/>
              <w:rPr>
                <w:rFonts w:ascii="Times New Roman" w:hAnsi="Times New Roman"/>
                <w:bCs/>
                <w:sz w:val="24"/>
                <w:szCs w:val="24"/>
              </w:rPr>
            </w:pPr>
            <w:r w:rsidRPr="00C04BAC">
              <w:rPr>
                <w:rFonts w:ascii="Times New Roman" w:hAnsi="Times New Roman"/>
                <w:bCs/>
                <w:sz w:val="24"/>
                <w:szCs w:val="24"/>
              </w:rPr>
              <w:t>4</w:t>
            </w:r>
          </w:p>
        </w:tc>
      </w:tr>
      <w:tr w:rsidR="009021DA" w:rsidRPr="00C04BAC" w:rsidTr="009021DA">
        <w:trPr>
          <w:trHeight w:val="811"/>
        </w:trPr>
        <w:tc>
          <w:tcPr>
            <w:tcW w:w="786" w:type="dxa"/>
            <w:noWrap/>
            <w:vAlign w:val="center"/>
          </w:tcPr>
          <w:p w:rsidR="009021DA" w:rsidRPr="00C04BAC" w:rsidRDefault="009021DA" w:rsidP="009021DA">
            <w:pPr>
              <w:spacing w:after="0" w:line="240" w:lineRule="auto"/>
              <w:jc w:val="both"/>
              <w:rPr>
                <w:rFonts w:ascii="Times New Roman" w:hAnsi="Times New Roman"/>
                <w:bCs/>
                <w:sz w:val="24"/>
                <w:szCs w:val="24"/>
              </w:rPr>
            </w:pPr>
            <w:r w:rsidRPr="00C04BAC">
              <w:rPr>
                <w:rFonts w:ascii="Times New Roman" w:hAnsi="Times New Roman"/>
                <w:bCs/>
                <w:sz w:val="24"/>
                <w:szCs w:val="24"/>
              </w:rPr>
              <w:t>1</w:t>
            </w:r>
          </w:p>
        </w:tc>
        <w:tc>
          <w:tcPr>
            <w:tcW w:w="5503" w:type="dxa"/>
            <w:noWrap/>
            <w:vAlign w:val="center"/>
          </w:tcPr>
          <w:p w:rsidR="009021DA" w:rsidRPr="00C04BAC" w:rsidRDefault="009021DA" w:rsidP="009021DA">
            <w:pPr>
              <w:spacing w:after="0" w:line="240" w:lineRule="auto"/>
              <w:jc w:val="both"/>
              <w:rPr>
                <w:rFonts w:ascii="Times New Roman" w:hAnsi="Times New Roman"/>
                <w:bCs/>
                <w:sz w:val="24"/>
                <w:szCs w:val="24"/>
              </w:rPr>
            </w:pPr>
            <w:r w:rsidRPr="00C04BAC">
              <w:rPr>
                <w:rFonts w:ascii="Times New Roman" w:hAnsi="Times New Roman"/>
                <w:bCs/>
                <w:sz w:val="24"/>
                <w:szCs w:val="24"/>
              </w:rPr>
              <w:t>Средства на счетах юридических лиц, итого,</w:t>
            </w:r>
          </w:p>
          <w:p w:rsidR="009021DA" w:rsidRPr="00C04BAC" w:rsidRDefault="009021DA" w:rsidP="009021DA">
            <w:pPr>
              <w:spacing w:after="0" w:line="240" w:lineRule="auto"/>
              <w:jc w:val="both"/>
              <w:rPr>
                <w:rFonts w:ascii="Times New Roman" w:hAnsi="Times New Roman"/>
                <w:bCs/>
                <w:sz w:val="24"/>
                <w:szCs w:val="24"/>
              </w:rPr>
            </w:pPr>
            <w:r w:rsidRPr="00C04BAC">
              <w:rPr>
                <w:rFonts w:ascii="Times New Roman" w:hAnsi="Times New Roman"/>
                <w:bCs/>
                <w:sz w:val="24"/>
                <w:szCs w:val="24"/>
              </w:rPr>
              <w:t>из них:</w:t>
            </w:r>
          </w:p>
        </w:tc>
        <w:tc>
          <w:tcPr>
            <w:tcW w:w="1685" w:type="dxa"/>
            <w:noWrap/>
            <w:vAlign w:val="center"/>
          </w:tcPr>
          <w:p w:rsidR="009021DA" w:rsidRPr="00C04BAC" w:rsidRDefault="009021DA" w:rsidP="009021DA">
            <w:pPr>
              <w:spacing w:after="0" w:line="240" w:lineRule="auto"/>
              <w:jc w:val="both"/>
              <w:rPr>
                <w:rFonts w:ascii="Times New Roman" w:hAnsi="Times New Roman"/>
                <w:bCs/>
                <w:sz w:val="24"/>
                <w:szCs w:val="24"/>
                <w:lang w:val="en-US"/>
              </w:rPr>
            </w:pPr>
            <w:r w:rsidRPr="00C04BAC">
              <w:rPr>
                <w:rFonts w:ascii="Times New Roman" w:hAnsi="Times New Roman"/>
                <w:bCs/>
                <w:sz w:val="24"/>
                <w:szCs w:val="24"/>
                <w:lang w:val="en-US"/>
              </w:rPr>
              <w:t>541367</w:t>
            </w:r>
          </w:p>
        </w:tc>
        <w:tc>
          <w:tcPr>
            <w:tcW w:w="1686" w:type="dxa"/>
            <w:vAlign w:val="center"/>
          </w:tcPr>
          <w:p w:rsidR="009021DA" w:rsidRPr="00C04BAC" w:rsidRDefault="009021DA" w:rsidP="009021DA">
            <w:pPr>
              <w:spacing w:after="0" w:line="240" w:lineRule="auto"/>
              <w:jc w:val="both"/>
              <w:rPr>
                <w:rFonts w:ascii="Times New Roman" w:hAnsi="Times New Roman"/>
                <w:bCs/>
                <w:sz w:val="24"/>
                <w:szCs w:val="24"/>
                <w:lang w:val="en-US"/>
              </w:rPr>
            </w:pPr>
            <w:r w:rsidRPr="00C04BAC">
              <w:rPr>
                <w:rFonts w:ascii="Times New Roman" w:hAnsi="Times New Roman"/>
                <w:bCs/>
                <w:sz w:val="24"/>
                <w:szCs w:val="24"/>
                <w:lang w:val="en-US"/>
              </w:rPr>
              <w:t>652139</w:t>
            </w:r>
          </w:p>
        </w:tc>
      </w:tr>
      <w:tr w:rsidR="009021DA" w:rsidRPr="00C04BAC" w:rsidTr="009021DA">
        <w:trPr>
          <w:trHeight w:val="88"/>
        </w:trPr>
        <w:tc>
          <w:tcPr>
            <w:tcW w:w="786" w:type="dxa"/>
            <w:noWrap/>
            <w:vAlign w:val="center"/>
          </w:tcPr>
          <w:p w:rsidR="009021DA" w:rsidRPr="00C04BAC" w:rsidRDefault="009021DA" w:rsidP="009021DA">
            <w:pPr>
              <w:spacing w:after="0" w:line="240" w:lineRule="auto"/>
              <w:jc w:val="both"/>
              <w:rPr>
                <w:rFonts w:ascii="Times New Roman" w:hAnsi="Times New Roman"/>
                <w:sz w:val="24"/>
                <w:szCs w:val="24"/>
                <w:lang w:eastAsia="ru-RU"/>
              </w:rPr>
            </w:pPr>
            <w:r w:rsidRPr="00C04BAC">
              <w:rPr>
                <w:rFonts w:ascii="Times New Roman" w:hAnsi="Times New Roman"/>
                <w:sz w:val="24"/>
                <w:szCs w:val="24"/>
                <w:lang w:eastAsia="ru-RU"/>
              </w:rPr>
              <w:t>1.1</w:t>
            </w:r>
          </w:p>
        </w:tc>
        <w:tc>
          <w:tcPr>
            <w:tcW w:w="5503"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срочные депозиты</w:t>
            </w:r>
          </w:p>
        </w:tc>
        <w:tc>
          <w:tcPr>
            <w:tcW w:w="1685" w:type="dxa"/>
            <w:noWrap/>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22000</w:t>
            </w:r>
          </w:p>
        </w:tc>
        <w:tc>
          <w:tcPr>
            <w:tcW w:w="1686" w:type="dxa"/>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22000</w:t>
            </w:r>
          </w:p>
        </w:tc>
      </w:tr>
      <w:tr w:rsidR="009021DA" w:rsidRPr="00C04BAC" w:rsidTr="009021DA">
        <w:trPr>
          <w:trHeight w:val="70"/>
        </w:trPr>
        <w:tc>
          <w:tcPr>
            <w:tcW w:w="786"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1.2</w:t>
            </w:r>
          </w:p>
        </w:tc>
        <w:tc>
          <w:tcPr>
            <w:tcW w:w="5503"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средства на расчетных счетах</w:t>
            </w:r>
          </w:p>
        </w:tc>
        <w:tc>
          <w:tcPr>
            <w:tcW w:w="1685" w:type="dxa"/>
            <w:noWrap/>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472006</w:t>
            </w:r>
          </w:p>
        </w:tc>
        <w:tc>
          <w:tcPr>
            <w:tcW w:w="1686" w:type="dxa"/>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611777</w:t>
            </w:r>
          </w:p>
        </w:tc>
      </w:tr>
      <w:tr w:rsidR="009021DA" w:rsidRPr="00C04BAC" w:rsidTr="009021DA">
        <w:trPr>
          <w:trHeight w:val="165"/>
        </w:trPr>
        <w:tc>
          <w:tcPr>
            <w:tcW w:w="786"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1.3</w:t>
            </w:r>
          </w:p>
        </w:tc>
        <w:tc>
          <w:tcPr>
            <w:tcW w:w="5503"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средства на счетах платежного агента, поставщика</w:t>
            </w:r>
          </w:p>
        </w:tc>
        <w:tc>
          <w:tcPr>
            <w:tcW w:w="1685" w:type="dxa"/>
            <w:noWrap/>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43015</w:t>
            </w:r>
          </w:p>
        </w:tc>
        <w:tc>
          <w:tcPr>
            <w:tcW w:w="1686" w:type="dxa"/>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14777</w:t>
            </w:r>
          </w:p>
        </w:tc>
      </w:tr>
      <w:tr w:rsidR="009021DA" w:rsidRPr="00C04BAC" w:rsidTr="009021DA">
        <w:trPr>
          <w:trHeight w:val="246"/>
        </w:trPr>
        <w:tc>
          <w:tcPr>
            <w:tcW w:w="786"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1.4</w:t>
            </w:r>
          </w:p>
        </w:tc>
        <w:tc>
          <w:tcPr>
            <w:tcW w:w="5503"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средства на текущих счетах</w:t>
            </w:r>
          </w:p>
        </w:tc>
        <w:tc>
          <w:tcPr>
            <w:tcW w:w="1685" w:type="dxa"/>
            <w:noWrap/>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4153</w:t>
            </w:r>
          </w:p>
        </w:tc>
        <w:tc>
          <w:tcPr>
            <w:tcW w:w="1686" w:type="dxa"/>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3410</w:t>
            </w:r>
          </w:p>
        </w:tc>
      </w:tr>
      <w:tr w:rsidR="009021DA" w:rsidRPr="00C04BAC" w:rsidTr="009021DA">
        <w:trPr>
          <w:trHeight w:val="145"/>
        </w:trPr>
        <w:tc>
          <w:tcPr>
            <w:tcW w:w="786"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1.5</w:t>
            </w:r>
          </w:p>
        </w:tc>
        <w:tc>
          <w:tcPr>
            <w:tcW w:w="5503"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средства на накопительных счетах</w:t>
            </w:r>
          </w:p>
        </w:tc>
        <w:tc>
          <w:tcPr>
            <w:tcW w:w="1685" w:type="dxa"/>
            <w:noWrap/>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94</w:t>
            </w:r>
          </w:p>
        </w:tc>
        <w:tc>
          <w:tcPr>
            <w:tcW w:w="1686" w:type="dxa"/>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94</w:t>
            </w:r>
          </w:p>
        </w:tc>
      </w:tr>
      <w:tr w:rsidR="009021DA" w:rsidRPr="00C04BAC" w:rsidTr="009021DA">
        <w:trPr>
          <w:trHeight w:val="70"/>
        </w:trPr>
        <w:tc>
          <w:tcPr>
            <w:tcW w:w="786"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1.6</w:t>
            </w:r>
          </w:p>
        </w:tc>
        <w:tc>
          <w:tcPr>
            <w:tcW w:w="5503"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средства в расчетах</w:t>
            </w:r>
          </w:p>
        </w:tc>
        <w:tc>
          <w:tcPr>
            <w:tcW w:w="1685" w:type="dxa"/>
            <w:noWrap/>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99</w:t>
            </w:r>
          </w:p>
        </w:tc>
        <w:tc>
          <w:tcPr>
            <w:tcW w:w="1686" w:type="dxa"/>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81</w:t>
            </w:r>
          </w:p>
        </w:tc>
      </w:tr>
      <w:tr w:rsidR="009021DA" w:rsidRPr="00C04BAC" w:rsidTr="009021DA">
        <w:trPr>
          <w:trHeight w:val="357"/>
        </w:trPr>
        <w:tc>
          <w:tcPr>
            <w:tcW w:w="786" w:type="dxa"/>
            <w:noWrap/>
            <w:vAlign w:val="center"/>
          </w:tcPr>
          <w:p w:rsidR="009021DA" w:rsidRPr="00C04BAC" w:rsidRDefault="009021DA" w:rsidP="009021DA">
            <w:pPr>
              <w:spacing w:after="0" w:line="240" w:lineRule="auto"/>
              <w:jc w:val="both"/>
              <w:rPr>
                <w:rFonts w:ascii="Times New Roman" w:hAnsi="Times New Roman"/>
                <w:bCs/>
                <w:sz w:val="24"/>
                <w:szCs w:val="24"/>
              </w:rPr>
            </w:pPr>
            <w:r w:rsidRPr="00C04BAC">
              <w:rPr>
                <w:rFonts w:ascii="Times New Roman" w:hAnsi="Times New Roman"/>
                <w:bCs/>
                <w:sz w:val="24"/>
                <w:szCs w:val="24"/>
              </w:rPr>
              <w:t>2</w:t>
            </w:r>
          </w:p>
        </w:tc>
        <w:tc>
          <w:tcPr>
            <w:tcW w:w="5503" w:type="dxa"/>
            <w:noWrap/>
            <w:vAlign w:val="center"/>
          </w:tcPr>
          <w:p w:rsidR="009021DA" w:rsidRPr="00C04BAC" w:rsidRDefault="009021DA" w:rsidP="009021DA">
            <w:pPr>
              <w:spacing w:after="0" w:line="240" w:lineRule="auto"/>
              <w:jc w:val="both"/>
              <w:rPr>
                <w:rFonts w:ascii="Times New Roman" w:hAnsi="Times New Roman"/>
                <w:bCs/>
                <w:sz w:val="24"/>
                <w:szCs w:val="24"/>
              </w:rPr>
            </w:pPr>
            <w:r w:rsidRPr="00C04BAC">
              <w:rPr>
                <w:rFonts w:ascii="Times New Roman" w:hAnsi="Times New Roman"/>
                <w:bCs/>
                <w:sz w:val="24"/>
                <w:szCs w:val="24"/>
              </w:rPr>
              <w:t>Средства на счетах физических лиц, индивидуальных  предпринимателей, итого,</w:t>
            </w:r>
          </w:p>
          <w:p w:rsidR="009021DA" w:rsidRPr="00C04BAC" w:rsidRDefault="009021DA" w:rsidP="009021DA">
            <w:pPr>
              <w:spacing w:after="0" w:line="240" w:lineRule="auto"/>
              <w:jc w:val="both"/>
              <w:rPr>
                <w:rFonts w:ascii="Times New Roman" w:hAnsi="Times New Roman"/>
                <w:bCs/>
                <w:sz w:val="24"/>
                <w:szCs w:val="24"/>
              </w:rPr>
            </w:pPr>
            <w:r w:rsidRPr="00C04BAC">
              <w:rPr>
                <w:rFonts w:ascii="Times New Roman" w:hAnsi="Times New Roman"/>
                <w:bCs/>
                <w:sz w:val="24"/>
                <w:szCs w:val="24"/>
              </w:rPr>
              <w:t>из них:</w:t>
            </w:r>
          </w:p>
        </w:tc>
        <w:tc>
          <w:tcPr>
            <w:tcW w:w="1685" w:type="dxa"/>
            <w:noWrap/>
            <w:vAlign w:val="center"/>
          </w:tcPr>
          <w:p w:rsidR="009021DA" w:rsidRPr="00C04BAC" w:rsidRDefault="009021DA" w:rsidP="009021DA">
            <w:pPr>
              <w:spacing w:after="0" w:line="240" w:lineRule="auto"/>
              <w:jc w:val="both"/>
              <w:rPr>
                <w:rFonts w:ascii="Times New Roman" w:hAnsi="Times New Roman"/>
                <w:bCs/>
                <w:sz w:val="24"/>
                <w:szCs w:val="24"/>
                <w:lang w:val="en-US"/>
              </w:rPr>
            </w:pPr>
            <w:r w:rsidRPr="00C04BAC">
              <w:rPr>
                <w:rFonts w:ascii="Times New Roman" w:hAnsi="Times New Roman"/>
                <w:bCs/>
                <w:sz w:val="24"/>
                <w:szCs w:val="24"/>
                <w:lang w:val="en-US"/>
              </w:rPr>
              <w:t>1219306</w:t>
            </w:r>
          </w:p>
        </w:tc>
        <w:tc>
          <w:tcPr>
            <w:tcW w:w="1686" w:type="dxa"/>
            <w:vAlign w:val="center"/>
          </w:tcPr>
          <w:p w:rsidR="009021DA" w:rsidRPr="00C04BAC" w:rsidRDefault="009021DA" w:rsidP="009021DA">
            <w:pPr>
              <w:spacing w:after="0" w:line="240" w:lineRule="auto"/>
              <w:jc w:val="both"/>
              <w:rPr>
                <w:rFonts w:ascii="Times New Roman" w:hAnsi="Times New Roman"/>
                <w:bCs/>
                <w:sz w:val="24"/>
                <w:szCs w:val="24"/>
                <w:lang w:val="en-US"/>
              </w:rPr>
            </w:pPr>
            <w:r w:rsidRPr="00C04BAC">
              <w:rPr>
                <w:rFonts w:ascii="Times New Roman" w:hAnsi="Times New Roman"/>
                <w:bCs/>
                <w:sz w:val="24"/>
                <w:szCs w:val="24"/>
                <w:lang w:val="en-US"/>
              </w:rPr>
              <w:t>1306717</w:t>
            </w:r>
          </w:p>
        </w:tc>
      </w:tr>
      <w:tr w:rsidR="009021DA" w:rsidRPr="00C04BAC" w:rsidTr="009021DA">
        <w:trPr>
          <w:trHeight w:val="158"/>
        </w:trPr>
        <w:tc>
          <w:tcPr>
            <w:tcW w:w="786"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2.1</w:t>
            </w:r>
          </w:p>
        </w:tc>
        <w:tc>
          <w:tcPr>
            <w:tcW w:w="5503"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срочные депозиты</w:t>
            </w:r>
          </w:p>
        </w:tc>
        <w:tc>
          <w:tcPr>
            <w:tcW w:w="1685" w:type="dxa"/>
            <w:noWrap/>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1107876</w:t>
            </w:r>
          </w:p>
        </w:tc>
        <w:tc>
          <w:tcPr>
            <w:tcW w:w="1686" w:type="dxa"/>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1172214</w:t>
            </w:r>
          </w:p>
        </w:tc>
      </w:tr>
      <w:tr w:rsidR="009021DA" w:rsidRPr="00C04BAC" w:rsidTr="009021DA">
        <w:trPr>
          <w:trHeight w:val="223"/>
        </w:trPr>
        <w:tc>
          <w:tcPr>
            <w:tcW w:w="786"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2.2</w:t>
            </w:r>
          </w:p>
        </w:tc>
        <w:tc>
          <w:tcPr>
            <w:tcW w:w="5503"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депозиты «до востребования»</w:t>
            </w:r>
          </w:p>
        </w:tc>
        <w:tc>
          <w:tcPr>
            <w:tcW w:w="1685" w:type="dxa"/>
            <w:noWrap/>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17490</w:t>
            </w:r>
          </w:p>
        </w:tc>
        <w:tc>
          <w:tcPr>
            <w:tcW w:w="1686" w:type="dxa"/>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22259</w:t>
            </w:r>
          </w:p>
        </w:tc>
      </w:tr>
      <w:tr w:rsidR="009021DA" w:rsidRPr="00C04BAC" w:rsidTr="009021DA">
        <w:trPr>
          <w:trHeight w:val="124"/>
        </w:trPr>
        <w:tc>
          <w:tcPr>
            <w:tcW w:w="786"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2.3</w:t>
            </w:r>
          </w:p>
        </w:tc>
        <w:tc>
          <w:tcPr>
            <w:tcW w:w="5503"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средства на текущих счетах</w:t>
            </w:r>
          </w:p>
        </w:tc>
        <w:tc>
          <w:tcPr>
            <w:tcW w:w="1685" w:type="dxa"/>
            <w:noWrap/>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84705</w:t>
            </w:r>
          </w:p>
        </w:tc>
        <w:tc>
          <w:tcPr>
            <w:tcW w:w="1686" w:type="dxa"/>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96296</w:t>
            </w:r>
          </w:p>
        </w:tc>
      </w:tr>
      <w:tr w:rsidR="009021DA" w:rsidRPr="00C04BAC" w:rsidTr="009021DA">
        <w:trPr>
          <w:trHeight w:val="203"/>
        </w:trPr>
        <w:tc>
          <w:tcPr>
            <w:tcW w:w="786"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2.4</w:t>
            </w:r>
          </w:p>
        </w:tc>
        <w:tc>
          <w:tcPr>
            <w:tcW w:w="5503"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средства на счетах пластиковых карт</w:t>
            </w:r>
          </w:p>
        </w:tc>
        <w:tc>
          <w:tcPr>
            <w:tcW w:w="1685" w:type="dxa"/>
            <w:noWrap/>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9235</w:t>
            </w:r>
          </w:p>
        </w:tc>
        <w:tc>
          <w:tcPr>
            <w:tcW w:w="1686" w:type="dxa"/>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15948</w:t>
            </w:r>
          </w:p>
        </w:tc>
      </w:tr>
      <w:tr w:rsidR="009021DA" w:rsidRPr="00C04BAC" w:rsidTr="009021DA">
        <w:trPr>
          <w:trHeight w:val="203"/>
        </w:trPr>
        <w:tc>
          <w:tcPr>
            <w:tcW w:w="786" w:type="dxa"/>
            <w:noWrap/>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3</w:t>
            </w:r>
            <w:r w:rsidRPr="00C04BAC">
              <w:rPr>
                <w:rFonts w:ascii="Times New Roman" w:hAnsi="Times New Roman"/>
                <w:sz w:val="24"/>
                <w:szCs w:val="24"/>
              </w:rPr>
              <w:t>.</w:t>
            </w:r>
          </w:p>
        </w:tc>
        <w:tc>
          <w:tcPr>
            <w:tcW w:w="5503"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Начисленные проценты по банковским счетам и привлеченным средствам физических лиц</w:t>
            </w:r>
          </w:p>
        </w:tc>
        <w:tc>
          <w:tcPr>
            <w:tcW w:w="1685" w:type="dxa"/>
            <w:noWrap/>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2286</w:t>
            </w:r>
          </w:p>
        </w:tc>
        <w:tc>
          <w:tcPr>
            <w:tcW w:w="1686" w:type="dxa"/>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4805</w:t>
            </w:r>
          </w:p>
        </w:tc>
      </w:tr>
      <w:tr w:rsidR="009021DA" w:rsidRPr="00C04BAC" w:rsidTr="009021DA">
        <w:trPr>
          <w:trHeight w:val="203"/>
        </w:trPr>
        <w:tc>
          <w:tcPr>
            <w:tcW w:w="786" w:type="dxa"/>
            <w:noWrap/>
            <w:vAlign w:val="center"/>
          </w:tcPr>
          <w:p w:rsidR="009021DA" w:rsidRPr="00C04BAC" w:rsidRDefault="009021DA" w:rsidP="009021DA">
            <w:pPr>
              <w:spacing w:after="0" w:line="240" w:lineRule="auto"/>
              <w:jc w:val="both"/>
              <w:rPr>
                <w:rFonts w:ascii="Times New Roman" w:hAnsi="Times New Roman"/>
                <w:sz w:val="24"/>
                <w:szCs w:val="24"/>
              </w:rPr>
            </w:pPr>
          </w:p>
        </w:tc>
        <w:tc>
          <w:tcPr>
            <w:tcW w:w="5503" w:type="dxa"/>
            <w:noWrap/>
            <w:vAlign w:val="center"/>
          </w:tcPr>
          <w:p w:rsidR="009021DA" w:rsidRPr="00C04BAC" w:rsidRDefault="009021DA" w:rsidP="009021DA">
            <w:pPr>
              <w:spacing w:after="0" w:line="240" w:lineRule="auto"/>
              <w:jc w:val="both"/>
              <w:rPr>
                <w:rFonts w:ascii="Times New Roman" w:hAnsi="Times New Roman"/>
                <w:sz w:val="24"/>
                <w:szCs w:val="24"/>
              </w:rPr>
            </w:pPr>
            <w:r w:rsidRPr="00C04BAC">
              <w:rPr>
                <w:rFonts w:ascii="Times New Roman" w:hAnsi="Times New Roman"/>
                <w:sz w:val="24"/>
                <w:szCs w:val="24"/>
              </w:rPr>
              <w:t xml:space="preserve">Итого средств на счетах клиентов </w:t>
            </w:r>
            <w:r w:rsidRPr="00C04BAC">
              <w:rPr>
                <w:rFonts w:ascii="Times New Roman" w:hAnsi="Times New Roman"/>
                <w:bCs/>
                <w:sz w:val="24"/>
                <w:szCs w:val="24"/>
              </w:rPr>
              <w:t>(не являющихся кредитными организациями</w:t>
            </w:r>
            <w:r w:rsidRPr="00C04BAC">
              <w:rPr>
                <w:rFonts w:ascii="Times New Roman" w:hAnsi="Times New Roman"/>
                <w:sz w:val="24"/>
                <w:szCs w:val="24"/>
              </w:rPr>
              <w:t>)</w:t>
            </w:r>
          </w:p>
        </w:tc>
        <w:tc>
          <w:tcPr>
            <w:tcW w:w="1685" w:type="dxa"/>
            <w:noWrap/>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1762959</w:t>
            </w:r>
          </w:p>
        </w:tc>
        <w:tc>
          <w:tcPr>
            <w:tcW w:w="1686" w:type="dxa"/>
            <w:vAlign w:val="center"/>
          </w:tcPr>
          <w:p w:rsidR="009021DA" w:rsidRPr="00C04BAC" w:rsidRDefault="009021DA" w:rsidP="009021DA">
            <w:pPr>
              <w:spacing w:after="0" w:line="240" w:lineRule="auto"/>
              <w:jc w:val="both"/>
              <w:rPr>
                <w:rFonts w:ascii="Times New Roman" w:hAnsi="Times New Roman"/>
                <w:sz w:val="24"/>
                <w:szCs w:val="24"/>
                <w:lang w:val="en-US"/>
              </w:rPr>
            </w:pPr>
            <w:r w:rsidRPr="00C04BAC">
              <w:rPr>
                <w:rFonts w:ascii="Times New Roman" w:hAnsi="Times New Roman"/>
                <w:sz w:val="24"/>
                <w:szCs w:val="24"/>
                <w:lang w:val="en-US"/>
              </w:rPr>
              <w:t>1963661</w:t>
            </w:r>
          </w:p>
        </w:tc>
      </w:tr>
    </w:tbl>
    <w:p w:rsidR="009021DA" w:rsidRPr="00C04BAC" w:rsidRDefault="009021DA" w:rsidP="001D141C">
      <w:pPr>
        <w:pStyle w:val="200"/>
        <w:spacing w:after="0" w:line="240" w:lineRule="auto"/>
        <w:ind w:left="0" w:right="-7" w:firstLine="440"/>
        <w:jc w:val="both"/>
        <w:rPr>
          <w:rFonts w:ascii="Times New Roman" w:hAnsi="Times New Roman"/>
          <w:sz w:val="24"/>
          <w:szCs w:val="24"/>
        </w:rPr>
      </w:pPr>
    </w:p>
    <w:p w:rsidR="006976E6" w:rsidRPr="00C04BAC" w:rsidRDefault="00F05294" w:rsidP="006976E6">
      <w:pPr>
        <w:spacing w:line="240" w:lineRule="auto"/>
        <w:jc w:val="both"/>
        <w:rPr>
          <w:rFonts w:ascii="Times New Roman" w:hAnsi="Times New Roman"/>
          <w:sz w:val="24"/>
          <w:szCs w:val="24"/>
        </w:rPr>
      </w:pPr>
      <w:r w:rsidRPr="00C04BAC">
        <w:rPr>
          <w:rFonts w:ascii="Times New Roman" w:hAnsi="Times New Roman"/>
          <w:sz w:val="24"/>
          <w:szCs w:val="24"/>
        </w:rPr>
        <w:t xml:space="preserve">    </w:t>
      </w:r>
      <w:r w:rsidR="00A75A35" w:rsidRPr="00C04BAC">
        <w:rPr>
          <w:rFonts w:ascii="Times New Roman" w:hAnsi="Times New Roman"/>
          <w:sz w:val="24"/>
          <w:szCs w:val="24"/>
        </w:rPr>
        <w:t xml:space="preserve">       </w:t>
      </w:r>
      <w:r w:rsidR="006976E6" w:rsidRPr="00C04BAC">
        <w:rPr>
          <w:rFonts w:ascii="Times New Roman" w:hAnsi="Times New Roman"/>
          <w:sz w:val="24"/>
          <w:szCs w:val="24"/>
        </w:rPr>
        <w:t xml:space="preserve">Средства клиентов, оцениваемые по амортизированной стоимости,  на отчетную дату составили  </w:t>
      </w:r>
      <w:r w:rsidR="00C6374F" w:rsidRPr="00C04BAC">
        <w:rPr>
          <w:rFonts w:ascii="Times New Roman" w:hAnsi="Times New Roman"/>
          <w:sz w:val="24"/>
          <w:szCs w:val="24"/>
        </w:rPr>
        <w:t>1763</w:t>
      </w:r>
      <w:r w:rsidR="006976E6" w:rsidRPr="00C04BAC">
        <w:rPr>
          <w:rFonts w:ascii="Times New Roman" w:hAnsi="Times New Roman"/>
          <w:sz w:val="24"/>
          <w:szCs w:val="24"/>
        </w:rPr>
        <w:t xml:space="preserve"> млн.руб., что на 1</w:t>
      </w:r>
      <w:r w:rsidR="00C6374F" w:rsidRPr="00C04BAC">
        <w:rPr>
          <w:rFonts w:ascii="Times New Roman" w:hAnsi="Times New Roman"/>
          <w:sz w:val="24"/>
          <w:szCs w:val="24"/>
        </w:rPr>
        <w:t>0</w:t>
      </w:r>
      <w:r w:rsidR="00E174DD" w:rsidRPr="00C04BAC">
        <w:rPr>
          <w:rFonts w:ascii="Times New Roman" w:hAnsi="Times New Roman"/>
          <w:sz w:val="24"/>
          <w:szCs w:val="24"/>
        </w:rPr>
        <w:t xml:space="preserve">,2 </w:t>
      </w:r>
      <w:r w:rsidR="006976E6" w:rsidRPr="00C04BAC">
        <w:rPr>
          <w:rFonts w:ascii="Times New Roman" w:hAnsi="Times New Roman"/>
          <w:sz w:val="24"/>
          <w:szCs w:val="24"/>
        </w:rPr>
        <w:t>% ниже показателя на начало года. Данный фактор обусловлен значительным поступлением денежных средств на  счета клиентов за выполненные работы, оказанные услуги и товары  в декабре 20</w:t>
      </w:r>
      <w:r w:rsidR="00C6374F" w:rsidRPr="00C04BAC">
        <w:rPr>
          <w:rFonts w:ascii="Times New Roman" w:hAnsi="Times New Roman"/>
          <w:sz w:val="24"/>
          <w:szCs w:val="24"/>
        </w:rPr>
        <w:t>20</w:t>
      </w:r>
      <w:r w:rsidR="006976E6" w:rsidRPr="00C04BAC">
        <w:rPr>
          <w:rFonts w:ascii="Times New Roman" w:hAnsi="Times New Roman"/>
          <w:sz w:val="24"/>
          <w:szCs w:val="24"/>
        </w:rPr>
        <w:t xml:space="preserve"> года и плановым снижением в  текущем году вкладов физических лиц.</w:t>
      </w:r>
    </w:p>
    <w:p w:rsidR="006976E6" w:rsidRPr="00C04BAC" w:rsidRDefault="006976E6" w:rsidP="006976E6">
      <w:pPr>
        <w:spacing w:after="0" w:line="240" w:lineRule="auto"/>
        <w:ind w:right="-7" w:firstLine="440"/>
        <w:contextualSpacing/>
        <w:jc w:val="both"/>
        <w:rPr>
          <w:rFonts w:ascii="Times New Roman" w:hAnsi="Times New Roman"/>
          <w:sz w:val="24"/>
          <w:szCs w:val="24"/>
        </w:rPr>
      </w:pPr>
      <w:r w:rsidRPr="00C04BAC">
        <w:rPr>
          <w:rFonts w:ascii="Times New Roman" w:hAnsi="Times New Roman"/>
          <w:sz w:val="24"/>
          <w:szCs w:val="24"/>
        </w:rPr>
        <w:t xml:space="preserve">Сумма обязательств перед 10-ю крупнейшими вкладчиками составляет </w:t>
      </w:r>
      <w:r w:rsidR="00E174DD" w:rsidRPr="00C04BAC">
        <w:rPr>
          <w:rFonts w:ascii="Times New Roman" w:hAnsi="Times New Roman"/>
          <w:sz w:val="24"/>
          <w:szCs w:val="24"/>
        </w:rPr>
        <w:t>267</w:t>
      </w:r>
      <w:r w:rsidRPr="00C04BAC">
        <w:rPr>
          <w:rFonts w:ascii="Times New Roman" w:hAnsi="Times New Roman"/>
          <w:sz w:val="24"/>
          <w:szCs w:val="24"/>
        </w:rPr>
        <w:t xml:space="preserve"> млн. руб. или </w:t>
      </w:r>
      <w:r w:rsidR="00E174DD" w:rsidRPr="00C04BAC">
        <w:rPr>
          <w:rFonts w:ascii="Times New Roman" w:hAnsi="Times New Roman"/>
          <w:sz w:val="24"/>
          <w:szCs w:val="24"/>
        </w:rPr>
        <w:t xml:space="preserve">15,1 </w:t>
      </w:r>
      <w:r w:rsidRPr="00C04BAC">
        <w:rPr>
          <w:rFonts w:ascii="Times New Roman" w:hAnsi="Times New Roman"/>
          <w:sz w:val="24"/>
          <w:szCs w:val="24"/>
        </w:rPr>
        <w:t>% к общей сумме средств на счетах клиентов.</w:t>
      </w:r>
    </w:p>
    <w:p w:rsidR="006C32AE" w:rsidRPr="007D340A" w:rsidRDefault="006C32AE" w:rsidP="006C32AE">
      <w:pPr>
        <w:pStyle w:val="a8"/>
        <w:spacing w:after="0" w:line="240" w:lineRule="auto"/>
        <w:ind w:left="440" w:right="-7" w:hanging="440"/>
        <w:contextualSpacing w:val="0"/>
        <w:rPr>
          <w:rFonts w:ascii="Times New Roman" w:hAnsi="Times New Roman"/>
          <w:b/>
          <w:sz w:val="24"/>
          <w:szCs w:val="24"/>
        </w:rPr>
      </w:pPr>
    </w:p>
    <w:p w:rsidR="006C32AE" w:rsidRPr="007D340A" w:rsidRDefault="006C32AE" w:rsidP="006C32AE">
      <w:pPr>
        <w:pStyle w:val="a8"/>
        <w:spacing w:after="0" w:line="240" w:lineRule="auto"/>
        <w:ind w:left="440" w:right="-7" w:hanging="440"/>
        <w:contextualSpacing w:val="0"/>
        <w:rPr>
          <w:rFonts w:ascii="Times New Roman" w:hAnsi="Times New Roman"/>
          <w:b/>
          <w:sz w:val="24"/>
          <w:szCs w:val="24"/>
        </w:rPr>
      </w:pPr>
      <w:r w:rsidRPr="007D340A">
        <w:rPr>
          <w:rFonts w:ascii="Times New Roman" w:hAnsi="Times New Roman"/>
          <w:b/>
          <w:sz w:val="24"/>
          <w:szCs w:val="24"/>
        </w:rPr>
        <w:t>3.6.  Информация об объеме и структуре выпущенных долговых ценных бумаг</w:t>
      </w:r>
    </w:p>
    <w:p w:rsidR="006C32AE" w:rsidRPr="007D340A" w:rsidRDefault="006C32AE" w:rsidP="006C32AE">
      <w:pPr>
        <w:pStyle w:val="5"/>
        <w:spacing w:after="0" w:line="240" w:lineRule="auto"/>
        <w:ind w:left="0" w:right="-7" w:firstLine="440"/>
        <w:jc w:val="right"/>
        <w:rPr>
          <w:sz w:val="24"/>
          <w:szCs w:val="24"/>
        </w:rPr>
      </w:pPr>
      <w:r w:rsidRPr="007D340A">
        <w:rPr>
          <w:rFonts w:ascii="Times New Roman" w:hAnsi="Times New Roman"/>
          <w:b/>
          <w:bCs/>
          <w:sz w:val="24"/>
          <w:szCs w:val="24"/>
        </w:rPr>
        <w:t xml:space="preserve">            </w:t>
      </w:r>
    </w:p>
    <w:p w:rsidR="006C32AE" w:rsidRPr="007D340A" w:rsidRDefault="006C32AE" w:rsidP="006C32AE">
      <w:pPr>
        <w:pStyle w:val="210"/>
        <w:ind w:firstLine="0"/>
        <w:rPr>
          <w:sz w:val="24"/>
          <w:szCs w:val="24"/>
        </w:rPr>
      </w:pPr>
      <w:r w:rsidRPr="007D340A">
        <w:rPr>
          <w:sz w:val="24"/>
          <w:szCs w:val="24"/>
        </w:rPr>
        <w:t xml:space="preserve">   В </w:t>
      </w:r>
      <w:r w:rsidR="007D340A" w:rsidRPr="007D340A">
        <w:rPr>
          <w:sz w:val="24"/>
          <w:szCs w:val="24"/>
        </w:rPr>
        <w:t>1</w:t>
      </w:r>
      <w:r w:rsidRPr="007D340A">
        <w:rPr>
          <w:sz w:val="24"/>
          <w:szCs w:val="24"/>
        </w:rPr>
        <w:t xml:space="preserve"> квартале 202</w:t>
      </w:r>
      <w:r w:rsidR="007D340A" w:rsidRPr="007D340A">
        <w:rPr>
          <w:sz w:val="24"/>
          <w:szCs w:val="24"/>
        </w:rPr>
        <w:t>1</w:t>
      </w:r>
      <w:r w:rsidRPr="007D340A">
        <w:rPr>
          <w:sz w:val="24"/>
          <w:szCs w:val="24"/>
        </w:rPr>
        <w:t xml:space="preserve"> года долговые ценные бумаги Банком не выпускались.</w:t>
      </w:r>
    </w:p>
    <w:p w:rsidR="00F21317" w:rsidRPr="005D53DC" w:rsidRDefault="00F21317" w:rsidP="00F21317">
      <w:pPr>
        <w:pStyle w:val="210"/>
        <w:ind w:firstLine="0"/>
        <w:rPr>
          <w:color w:val="FF0000"/>
          <w:sz w:val="24"/>
          <w:szCs w:val="24"/>
        </w:rPr>
      </w:pPr>
      <w:r w:rsidRPr="005D53DC">
        <w:rPr>
          <w:color w:val="FF0000"/>
          <w:sz w:val="24"/>
          <w:szCs w:val="24"/>
        </w:rPr>
        <w:t xml:space="preserve">          </w:t>
      </w:r>
    </w:p>
    <w:p w:rsidR="00F113EA" w:rsidRPr="00696957" w:rsidRDefault="00F113EA" w:rsidP="008346C4">
      <w:pPr>
        <w:spacing w:after="0" w:line="240" w:lineRule="auto"/>
        <w:ind w:right="-7"/>
        <w:jc w:val="both"/>
        <w:rPr>
          <w:rFonts w:ascii="Times New Roman" w:hAnsi="Times New Roman"/>
          <w:b/>
          <w:sz w:val="24"/>
          <w:szCs w:val="24"/>
        </w:rPr>
      </w:pPr>
      <w:r w:rsidRPr="00696957">
        <w:rPr>
          <w:rFonts w:ascii="Times New Roman" w:hAnsi="Times New Roman"/>
          <w:b/>
          <w:sz w:val="24"/>
          <w:szCs w:val="24"/>
        </w:rPr>
        <w:t>3.</w:t>
      </w:r>
      <w:r w:rsidR="007C2210" w:rsidRPr="00696957">
        <w:rPr>
          <w:rFonts w:ascii="Times New Roman" w:hAnsi="Times New Roman"/>
          <w:b/>
          <w:sz w:val="24"/>
          <w:szCs w:val="24"/>
        </w:rPr>
        <w:t>7</w:t>
      </w:r>
      <w:r w:rsidRPr="00696957">
        <w:rPr>
          <w:rFonts w:ascii="Times New Roman" w:hAnsi="Times New Roman"/>
          <w:b/>
          <w:sz w:val="24"/>
          <w:szCs w:val="24"/>
        </w:rPr>
        <w:t>. Информация об объеме, структуре и изменении прочих обязательств</w:t>
      </w:r>
    </w:p>
    <w:p w:rsidR="00171BA6" w:rsidRPr="00696957" w:rsidRDefault="00171BA6" w:rsidP="00171BA6">
      <w:pPr>
        <w:pStyle w:val="a8"/>
        <w:spacing w:after="0" w:line="240" w:lineRule="auto"/>
        <w:ind w:left="0" w:right="-7"/>
        <w:contextualSpacing w:val="0"/>
        <w:jc w:val="both"/>
        <w:rPr>
          <w:rFonts w:ascii="Times New Roman" w:hAnsi="Times New Roman"/>
          <w:b/>
          <w:sz w:val="24"/>
          <w:szCs w:val="24"/>
        </w:rPr>
      </w:pPr>
    </w:p>
    <w:p w:rsidR="00171BA6" w:rsidRPr="00696957" w:rsidRDefault="00171BA6" w:rsidP="00696957">
      <w:pPr>
        <w:pStyle w:val="a8"/>
        <w:spacing w:after="0" w:line="240" w:lineRule="auto"/>
        <w:ind w:left="0" w:right="-7" w:firstLine="440"/>
        <w:jc w:val="both"/>
        <w:rPr>
          <w:rFonts w:ascii="Times New Roman" w:hAnsi="Times New Roman"/>
          <w:sz w:val="24"/>
          <w:szCs w:val="24"/>
        </w:rPr>
      </w:pPr>
      <w:r w:rsidRPr="00696957">
        <w:rPr>
          <w:rFonts w:ascii="Times New Roman" w:hAnsi="Times New Roman"/>
          <w:sz w:val="24"/>
          <w:szCs w:val="24"/>
        </w:rPr>
        <w:lastRenderedPageBreak/>
        <w:t>В 1 квартале 202</w:t>
      </w:r>
      <w:r w:rsidR="00696957" w:rsidRPr="00696957">
        <w:rPr>
          <w:rFonts w:ascii="Times New Roman" w:hAnsi="Times New Roman"/>
          <w:sz w:val="24"/>
          <w:szCs w:val="24"/>
        </w:rPr>
        <w:t>1</w:t>
      </w:r>
      <w:r w:rsidRPr="00696957">
        <w:rPr>
          <w:rFonts w:ascii="Times New Roman" w:hAnsi="Times New Roman"/>
          <w:sz w:val="24"/>
          <w:szCs w:val="24"/>
        </w:rPr>
        <w:t xml:space="preserve">г. существенных изменений в объеме, структуре и изменении стоимости  прочих обязательств  по сравнению с данными последнего годового отчетного периода  не произошло. </w:t>
      </w:r>
    </w:p>
    <w:p w:rsidR="005C63C6" w:rsidRPr="005D53DC" w:rsidRDefault="005C63C6" w:rsidP="005C63C6">
      <w:pPr>
        <w:pStyle w:val="a8"/>
        <w:spacing w:after="0" w:line="240" w:lineRule="auto"/>
        <w:ind w:left="440" w:right="-7"/>
        <w:contextualSpacing w:val="0"/>
        <w:jc w:val="both"/>
        <w:rPr>
          <w:rFonts w:ascii="Times New Roman" w:hAnsi="Times New Roman"/>
          <w:b/>
          <w:color w:val="FF0000"/>
          <w:sz w:val="24"/>
          <w:szCs w:val="24"/>
        </w:rPr>
      </w:pPr>
    </w:p>
    <w:p w:rsidR="007C2210" w:rsidRPr="001F7EB6" w:rsidRDefault="007C2210" w:rsidP="000979F4">
      <w:pPr>
        <w:pStyle w:val="a8"/>
        <w:spacing w:after="0" w:line="240" w:lineRule="auto"/>
        <w:ind w:left="0" w:right="-7"/>
        <w:contextualSpacing w:val="0"/>
        <w:rPr>
          <w:rFonts w:ascii="Times New Roman" w:hAnsi="Times New Roman"/>
          <w:b/>
          <w:sz w:val="24"/>
          <w:szCs w:val="24"/>
        </w:rPr>
      </w:pPr>
      <w:r w:rsidRPr="001F7EB6">
        <w:rPr>
          <w:rFonts w:ascii="Times New Roman" w:hAnsi="Times New Roman"/>
          <w:b/>
          <w:sz w:val="24"/>
          <w:szCs w:val="24"/>
        </w:rPr>
        <w:t>3.8.</w:t>
      </w:r>
      <w:r w:rsidR="002C58CA" w:rsidRPr="001F7EB6">
        <w:rPr>
          <w:rFonts w:ascii="Times New Roman" w:hAnsi="Times New Roman"/>
          <w:b/>
          <w:sz w:val="24"/>
          <w:szCs w:val="24"/>
        </w:rPr>
        <w:t xml:space="preserve"> Информация об условиях выпуска ценных бумаг, договоров</w:t>
      </w:r>
      <w:r w:rsidRPr="001F7EB6">
        <w:rPr>
          <w:rFonts w:ascii="Times New Roman" w:hAnsi="Times New Roman"/>
          <w:b/>
          <w:sz w:val="24"/>
          <w:szCs w:val="24"/>
        </w:rPr>
        <w:t xml:space="preserve"> </w:t>
      </w:r>
      <w:r w:rsidR="002C58CA" w:rsidRPr="001F7EB6">
        <w:rPr>
          <w:rFonts w:ascii="Times New Roman" w:hAnsi="Times New Roman"/>
          <w:b/>
          <w:sz w:val="24"/>
          <w:szCs w:val="24"/>
        </w:rPr>
        <w:t xml:space="preserve">по привлечению денежных средств (депозиты) </w:t>
      </w:r>
    </w:p>
    <w:p w:rsidR="001F7EB6" w:rsidRPr="001F7EB6" w:rsidRDefault="001F7EB6" w:rsidP="001F7EB6">
      <w:pPr>
        <w:pStyle w:val="2"/>
        <w:tabs>
          <w:tab w:val="left" w:pos="709"/>
        </w:tabs>
        <w:rPr>
          <w:b w:val="0"/>
          <w:szCs w:val="24"/>
        </w:rPr>
      </w:pPr>
      <w:r w:rsidRPr="001F7EB6">
        <w:rPr>
          <w:b w:val="0"/>
          <w:szCs w:val="24"/>
        </w:rPr>
        <w:t xml:space="preserve">           </w:t>
      </w:r>
    </w:p>
    <w:p w:rsidR="001F7EB6" w:rsidRPr="00824DB2" w:rsidRDefault="001F7EB6" w:rsidP="001F7EB6">
      <w:pPr>
        <w:pStyle w:val="2"/>
        <w:tabs>
          <w:tab w:val="left" w:pos="709"/>
        </w:tabs>
        <w:rPr>
          <w:b w:val="0"/>
          <w:szCs w:val="24"/>
        </w:rPr>
      </w:pPr>
      <w:r w:rsidRPr="001F7EB6">
        <w:rPr>
          <w:b w:val="0"/>
          <w:szCs w:val="24"/>
        </w:rPr>
        <w:t xml:space="preserve">               Привлечение  денежных средств в депозиты Банка от юридических и физических лиц  </w:t>
      </w:r>
      <w:r w:rsidRPr="00824DB2">
        <w:rPr>
          <w:b w:val="0"/>
          <w:szCs w:val="24"/>
        </w:rPr>
        <w:t xml:space="preserve">осуществляется на основании  Правил </w:t>
      </w:r>
      <w:r w:rsidRPr="00824DB2">
        <w:rPr>
          <w:b w:val="0"/>
          <w:iCs/>
          <w:szCs w:val="24"/>
        </w:rPr>
        <w:t xml:space="preserve"> по проведению операций  с депозитами  юридических лиц, 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в валюте Российской Федерации и иностранной валюте,  </w:t>
      </w:r>
      <w:r w:rsidRPr="00824DB2">
        <w:rPr>
          <w:b w:val="0"/>
          <w:szCs w:val="24"/>
        </w:rPr>
        <w:t xml:space="preserve">утвержденных Правлением Банка 12.08.2020 (протокол № 65), Правил  по проведению операций с вкладами физических лиц в рублях и иностранной  валюте, утвержденных Правлением Банка 27.12.2017 (протокол № 128) с учетом изменений и дополнений.  По каждому виду вклада, действующему в Банке,   Правлением Банка утверждаются отдельные положения. </w:t>
      </w:r>
    </w:p>
    <w:p w:rsidR="001F7EB6" w:rsidRPr="00824DB2" w:rsidRDefault="001F7EB6" w:rsidP="001F7EB6">
      <w:pPr>
        <w:spacing w:line="240" w:lineRule="auto"/>
        <w:jc w:val="both"/>
        <w:rPr>
          <w:rFonts w:ascii="Times New Roman" w:hAnsi="Times New Roman"/>
          <w:sz w:val="24"/>
          <w:szCs w:val="24"/>
          <w:lang w:eastAsia="ru-RU"/>
        </w:rPr>
      </w:pPr>
      <w:r w:rsidRPr="00824DB2">
        <w:rPr>
          <w:b/>
          <w:bCs/>
          <w:i/>
          <w:iCs/>
          <w:sz w:val="28"/>
        </w:rPr>
        <w:t xml:space="preserve">         </w:t>
      </w:r>
      <w:r w:rsidRPr="00824DB2">
        <w:rPr>
          <w:lang w:eastAsia="ru-RU"/>
        </w:rPr>
        <w:t xml:space="preserve"> </w:t>
      </w:r>
      <w:r w:rsidRPr="00824DB2">
        <w:rPr>
          <w:rFonts w:ascii="Times New Roman" w:hAnsi="Times New Roman"/>
          <w:sz w:val="24"/>
          <w:szCs w:val="24"/>
          <w:lang w:eastAsia="ru-RU"/>
        </w:rPr>
        <w:t xml:space="preserve">Договора по привлечению средств  юридических лиц, </w:t>
      </w:r>
      <w:r w:rsidRPr="00824DB2">
        <w:rPr>
          <w:rFonts w:ascii="Times New Roman" w:hAnsi="Times New Roman"/>
          <w:iCs/>
          <w:sz w:val="24"/>
          <w:szCs w:val="24"/>
        </w:rPr>
        <w:t xml:space="preserve">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w:t>
      </w:r>
      <w:r w:rsidRPr="00824DB2">
        <w:rPr>
          <w:rFonts w:ascii="Times New Roman" w:hAnsi="Times New Roman"/>
          <w:sz w:val="24"/>
          <w:szCs w:val="24"/>
          <w:lang w:eastAsia="ru-RU"/>
        </w:rPr>
        <w:t xml:space="preserve">  в депозиты Банка содержат следующее условие по досро</w:t>
      </w:r>
      <w:r w:rsidR="00751031">
        <w:rPr>
          <w:rFonts w:ascii="Times New Roman" w:hAnsi="Times New Roman"/>
          <w:sz w:val="24"/>
          <w:szCs w:val="24"/>
          <w:lang w:eastAsia="ru-RU"/>
        </w:rPr>
        <w:t>чному возврату денежных средств.</w:t>
      </w:r>
      <w:r w:rsidRPr="00824DB2">
        <w:rPr>
          <w:rFonts w:ascii="Times New Roman" w:hAnsi="Times New Roman"/>
          <w:sz w:val="24"/>
          <w:szCs w:val="24"/>
          <w:lang w:eastAsia="ru-RU"/>
        </w:rPr>
        <w:t xml:space="preserve"> «Вкладчик» может поставить вопрос о досрочном возврате переданных «Банку» средств (часть средств), предупредив о своем намерении за три рабочих дня. В случае принятия решения о досрочном возврате  «Вкладчику» переданных «Банку» денежных средств (часть средств) «Банк» производит пересчет и выплату начисленны</w:t>
      </w:r>
      <w:r w:rsidR="00751031">
        <w:rPr>
          <w:rFonts w:ascii="Times New Roman" w:hAnsi="Times New Roman"/>
          <w:sz w:val="24"/>
          <w:szCs w:val="24"/>
          <w:lang w:eastAsia="ru-RU"/>
        </w:rPr>
        <w:t>х процентов «Вкладчику».</w:t>
      </w:r>
    </w:p>
    <w:p w:rsidR="001F7EB6" w:rsidRPr="00824DB2" w:rsidRDefault="001F7EB6" w:rsidP="001F7EB6">
      <w:pPr>
        <w:pStyle w:val="2"/>
        <w:rPr>
          <w:szCs w:val="24"/>
        </w:rPr>
      </w:pPr>
      <w:r w:rsidRPr="00824DB2">
        <w:rPr>
          <w:b w:val="0"/>
          <w:szCs w:val="24"/>
        </w:rPr>
        <w:t xml:space="preserve">           Всеми договорами по привлечению денежных средств физических лиц  в депозиты предусматривается, при досрочном востребовании Вкладчиком всей суммы вклада основного или пролонгированного срока, Банк  производит перерасчет и выплату начисленных процентов по действующей на данный момент ставке вклада «До востребования» При этом разница между уплаченной и подлежащей уплате суммой процентов возмещается Вкладчиком из сумм, причитающихся к выдаче. Вклад возвращается Вкладчику, счет закрывается.</w:t>
      </w:r>
      <w:r w:rsidRPr="00824DB2">
        <w:t xml:space="preserve">        </w:t>
      </w:r>
    </w:p>
    <w:p w:rsidR="00DF5567" w:rsidRDefault="001F7EB6" w:rsidP="00901872">
      <w:pPr>
        <w:autoSpaceDE w:val="0"/>
        <w:autoSpaceDN w:val="0"/>
        <w:adjustRightInd w:val="0"/>
        <w:spacing w:before="240" w:after="0" w:line="240" w:lineRule="auto"/>
        <w:jc w:val="both"/>
        <w:rPr>
          <w:lang w:eastAsia="ru-RU"/>
        </w:rPr>
      </w:pPr>
      <w:r w:rsidRPr="00824DB2">
        <w:rPr>
          <w:rFonts w:ascii="Times New Roman" w:hAnsi="Times New Roman"/>
          <w:bCs/>
          <w:sz w:val="24"/>
          <w:szCs w:val="24"/>
          <w:lang w:eastAsia="ru-RU"/>
        </w:rPr>
        <w:t xml:space="preserve">           </w:t>
      </w:r>
    </w:p>
    <w:p w:rsidR="00DF5567" w:rsidRPr="00DF5567" w:rsidRDefault="002C58CA" w:rsidP="00DF5567">
      <w:pPr>
        <w:pStyle w:val="a8"/>
        <w:spacing w:after="0" w:line="240" w:lineRule="auto"/>
        <w:ind w:left="440" w:right="-7" w:hanging="440"/>
        <w:jc w:val="both"/>
        <w:rPr>
          <w:rFonts w:ascii="Times New Roman" w:hAnsi="Times New Roman"/>
          <w:b/>
          <w:sz w:val="24"/>
          <w:szCs w:val="24"/>
        </w:rPr>
      </w:pPr>
      <w:r w:rsidRPr="00DF5567">
        <w:rPr>
          <w:lang w:eastAsia="ru-RU"/>
        </w:rPr>
        <w:t xml:space="preserve"> </w:t>
      </w:r>
      <w:r w:rsidR="00DF5567" w:rsidRPr="00DF5567">
        <w:rPr>
          <w:rFonts w:ascii="Times New Roman" w:hAnsi="Times New Roman"/>
          <w:b/>
          <w:sz w:val="24"/>
          <w:szCs w:val="24"/>
        </w:rPr>
        <w:t>3.9.  Информация о величине и изменении величины уставного капитала.</w:t>
      </w:r>
    </w:p>
    <w:p w:rsidR="00DF5567" w:rsidRPr="00DF5567" w:rsidRDefault="00DF5567" w:rsidP="00DF5567">
      <w:pPr>
        <w:pStyle w:val="ab"/>
        <w:spacing w:after="0"/>
        <w:jc w:val="both"/>
      </w:pPr>
    </w:p>
    <w:p w:rsidR="00DF5567" w:rsidRPr="00DF5567" w:rsidRDefault="00DF5567" w:rsidP="00DF5567">
      <w:pPr>
        <w:adjustRightInd w:val="0"/>
        <w:spacing w:after="0" w:line="240" w:lineRule="auto"/>
        <w:jc w:val="both"/>
        <w:rPr>
          <w:rFonts w:ascii="Times New Roman" w:hAnsi="Times New Roman"/>
          <w:sz w:val="24"/>
          <w:szCs w:val="24"/>
        </w:rPr>
      </w:pPr>
      <w:r w:rsidRPr="00DF5567">
        <w:rPr>
          <w:rFonts w:ascii="Times New Roman" w:hAnsi="Times New Roman"/>
          <w:sz w:val="24"/>
          <w:szCs w:val="24"/>
        </w:rPr>
        <w:t xml:space="preserve">       Банк вправе размещать дополнительные обыкновенные именные акции в пределах количества объявленных акций. Предельное количество объявленных обыкновенных именных акций номинальной стоимостью 1000 рублей каждая составляет 1 млн.  штук. </w:t>
      </w:r>
    </w:p>
    <w:p w:rsidR="00DF5567" w:rsidRPr="00DF5567" w:rsidRDefault="00DF5567" w:rsidP="00DF5567">
      <w:pPr>
        <w:pStyle w:val="ab"/>
        <w:spacing w:after="0"/>
        <w:jc w:val="both"/>
      </w:pPr>
      <w:r w:rsidRPr="00DF5567">
        <w:t xml:space="preserve">      Уставный капитал банка </w:t>
      </w:r>
      <w:r w:rsidRPr="00DF5567">
        <w:rPr>
          <w:lang w:eastAsia="ar-SA"/>
        </w:rPr>
        <w:t>сформирован в сумме 116 500 000 (Сто шестнадцать миллионов пятьсот тысяч) рублей и</w:t>
      </w:r>
      <w:r w:rsidRPr="00DF5567">
        <w:t xml:space="preserve"> состоит из 116500 штук обыкновенных именных акций номинальной стоимостью 1000 рублей каждая.  Все выпущенные Банком акции полностью оплачены.</w:t>
      </w:r>
    </w:p>
    <w:p w:rsidR="00DF5567" w:rsidRPr="00DF5567" w:rsidRDefault="00DF5567" w:rsidP="00DF5567">
      <w:pPr>
        <w:autoSpaceDE w:val="0"/>
        <w:autoSpaceDN w:val="0"/>
        <w:adjustRightInd w:val="0"/>
        <w:spacing w:after="0" w:line="240" w:lineRule="auto"/>
        <w:jc w:val="both"/>
        <w:rPr>
          <w:rFonts w:ascii="Times New Roman" w:hAnsi="Times New Roman"/>
          <w:sz w:val="24"/>
          <w:szCs w:val="24"/>
        </w:rPr>
      </w:pPr>
      <w:r w:rsidRPr="00DF5567">
        <w:rPr>
          <w:rFonts w:ascii="Times New Roman" w:hAnsi="Times New Roman"/>
          <w:sz w:val="24"/>
          <w:szCs w:val="24"/>
        </w:rPr>
        <w:t xml:space="preserve">       Количество размещенных и оплаченных акций последнего зарегистрированного дополнительного выпуска акций составляет 10369 штук обыкновенных именных акций номинальной стоимостью 1000 рублей каждая.</w:t>
      </w:r>
    </w:p>
    <w:p w:rsidR="00DF5567" w:rsidRPr="00DF5567" w:rsidRDefault="00DF5567" w:rsidP="00DF5567">
      <w:pPr>
        <w:autoSpaceDE w:val="0"/>
        <w:autoSpaceDN w:val="0"/>
        <w:adjustRightInd w:val="0"/>
        <w:spacing w:after="0" w:line="240" w:lineRule="auto"/>
        <w:jc w:val="both"/>
        <w:rPr>
          <w:rFonts w:ascii="Times New Roman" w:hAnsi="Times New Roman"/>
          <w:sz w:val="24"/>
          <w:szCs w:val="24"/>
        </w:rPr>
      </w:pPr>
    </w:p>
    <w:p w:rsidR="00DF5567" w:rsidRPr="00DF5567" w:rsidRDefault="00DF5567" w:rsidP="00DF5567">
      <w:pPr>
        <w:spacing w:after="0" w:line="240" w:lineRule="auto"/>
        <w:ind w:left="15"/>
        <w:jc w:val="both"/>
        <w:rPr>
          <w:rFonts w:ascii="Times New Roman" w:hAnsi="Times New Roman"/>
          <w:bCs/>
          <w:sz w:val="24"/>
          <w:szCs w:val="24"/>
        </w:rPr>
      </w:pPr>
      <w:r w:rsidRPr="00DF5567">
        <w:rPr>
          <w:rFonts w:ascii="Times New Roman" w:hAnsi="Times New Roman"/>
          <w:sz w:val="24"/>
          <w:szCs w:val="24"/>
        </w:rPr>
        <w:t xml:space="preserve">       Права владельцев размещённых </w:t>
      </w:r>
      <w:r w:rsidRPr="00DF5567">
        <w:rPr>
          <w:rFonts w:ascii="Times New Roman" w:hAnsi="Times New Roman"/>
          <w:bCs/>
          <w:sz w:val="24"/>
          <w:szCs w:val="24"/>
        </w:rPr>
        <w:t>акций:</w:t>
      </w:r>
      <w:r w:rsidRPr="00DF5567">
        <w:rPr>
          <w:rFonts w:ascii="Times New Roman" w:hAnsi="Times New Roman"/>
          <w:sz w:val="24"/>
          <w:szCs w:val="24"/>
        </w:rPr>
        <w:t xml:space="preserve"> к</w:t>
      </w:r>
      <w:r w:rsidRPr="00DF5567">
        <w:rPr>
          <w:rFonts w:ascii="Times New Roman" w:hAnsi="Times New Roman"/>
          <w:bCs/>
          <w:sz w:val="24"/>
          <w:szCs w:val="24"/>
        </w:rPr>
        <w:t>аждая обыкновенная именная акция предоставляет акционеру – ее владельцу одинаковый объем прав:</w:t>
      </w:r>
    </w:p>
    <w:p w:rsidR="00DF5567" w:rsidRPr="00DF5567" w:rsidRDefault="00DF5567" w:rsidP="00DF5567">
      <w:pPr>
        <w:spacing w:after="0" w:line="240" w:lineRule="auto"/>
        <w:ind w:firstLine="709"/>
        <w:jc w:val="both"/>
        <w:rPr>
          <w:rFonts w:ascii="Times New Roman" w:hAnsi="Times New Roman"/>
          <w:sz w:val="24"/>
          <w:szCs w:val="24"/>
        </w:rPr>
      </w:pPr>
      <w:r w:rsidRPr="00DF5567">
        <w:rPr>
          <w:rFonts w:ascii="Times New Roman" w:hAnsi="Times New Roman"/>
          <w:sz w:val="24"/>
          <w:szCs w:val="24"/>
        </w:rPr>
        <w:t xml:space="preserve">- участвовать в общем собрании акционеров,  с правом голоса по принципу – одна голосующая акция – один голос по всем вопросам его компетенции; </w:t>
      </w:r>
    </w:p>
    <w:p w:rsidR="00DF5567" w:rsidRPr="00DF5567" w:rsidRDefault="00DF5567" w:rsidP="00DF5567">
      <w:pPr>
        <w:spacing w:after="0" w:line="240" w:lineRule="auto"/>
        <w:ind w:firstLine="709"/>
        <w:jc w:val="both"/>
        <w:rPr>
          <w:rFonts w:ascii="Times New Roman" w:hAnsi="Times New Roman"/>
          <w:sz w:val="24"/>
          <w:szCs w:val="24"/>
        </w:rPr>
      </w:pPr>
      <w:r w:rsidRPr="00DF5567">
        <w:rPr>
          <w:rFonts w:ascii="Times New Roman" w:hAnsi="Times New Roman"/>
          <w:sz w:val="24"/>
          <w:szCs w:val="24"/>
        </w:rPr>
        <w:t>- получать дивиденды, а в случае ликвидации Банка – получать часть его имущества;</w:t>
      </w:r>
    </w:p>
    <w:p w:rsidR="00DF5567" w:rsidRPr="00DF5567" w:rsidRDefault="00DF5567" w:rsidP="00DF5567">
      <w:pPr>
        <w:spacing w:after="0" w:line="240" w:lineRule="auto"/>
        <w:ind w:firstLine="709"/>
        <w:jc w:val="both"/>
        <w:rPr>
          <w:rFonts w:ascii="Times New Roman" w:hAnsi="Times New Roman"/>
          <w:sz w:val="24"/>
          <w:szCs w:val="24"/>
        </w:rPr>
      </w:pPr>
      <w:r w:rsidRPr="00DF5567">
        <w:rPr>
          <w:rFonts w:ascii="Times New Roman" w:hAnsi="Times New Roman"/>
          <w:sz w:val="24"/>
          <w:szCs w:val="24"/>
        </w:rPr>
        <w:t>- отчуждать принадлежащие им акции без согласия других акционеров и Банка;</w:t>
      </w:r>
    </w:p>
    <w:p w:rsidR="00DF5567" w:rsidRPr="00DF5567" w:rsidRDefault="00DF5567" w:rsidP="00DF5567">
      <w:pPr>
        <w:spacing w:after="0" w:line="240" w:lineRule="auto"/>
        <w:ind w:firstLine="709"/>
        <w:jc w:val="both"/>
        <w:rPr>
          <w:rFonts w:ascii="Times New Roman" w:hAnsi="Times New Roman"/>
          <w:sz w:val="24"/>
          <w:szCs w:val="24"/>
        </w:rPr>
      </w:pPr>
      <w:r w:rsidRPr="00DF5567">
        <w:rPr>
          <w:rFonts w:ascii="Times New Roman" w:hAnsi="Times New Roman"/>
          <w:sz w:val="24"/>
          <w:szCs w:val="24"/>
        </w:rPr>
        <w:lastRenderedPageBreak/>
        <w:t>- требовать выкупа Банком всех или части принадлежащих им акций в случаях:</w:t>
      </w:r>
    </w:p>
    <w:p w:rsidR="00DF5567" w:rsidRPr="00DF5567" w:rsidRDefault="00DF5567" w:rsidP="00DF5567">
      <w:pPr>
        <w:pStyle w:val="a8"/>
        <w:numPr>
          <w:ilvl w:val="0"/>
          <w:numId w:val="32"/>
        </w:numPr>
        <w:spacing w:after="0" w:line="240" w:lineRule="auto"/>
        <w:jc w:val="both"/>
        <w:rPr>
          <w:rFonts w:ascii="Times New Roman" w:hAnsi="Times New Roman"/>
          <w:sz w:val="24"/>
          <w:szCs w:val="24"/>
        </w:rPr>
      </w:pPr>
      <w:r w:rsidRPr="00DF5567">
        <w:rPr>
          <w:rFonts w:ascii="Times New Roman" w:hAnsi="Times New Roman"/>
          <w:sz w:val="24"/>
          <w:szCs w:val="24"/>
        </w:rPr>
        <w:t>реорганизации Банка или совершения крупной сделки, если они голосовали против принятия решений по ним,  либо не принимали участия в голосовании по этим вопросам;</w:t>
      </w:r>
    </w:p>
    <w:p w:rsidR="00DF5567" w:rsidRPr="00DF5567" w:rsidRDefault="00DF5567" w:rsidP="00DF5567">
      <w:pPr>
        <w:pStyle w:val="a8"/>
        <w:numPr>
          <w:ilvl w:val="0"/>
          <w:numId w:val="32"/>
        </w:numPr>
        <w:spacing w:after="0" w:line="240" w:lineRule="auto"/>
        <w:jc w:val="both"/>
        <w:rPr>
          <w:rFonts w:ascii="Times New Roman" w:hAnsi="Times New Roman"/>
          <w:sz w:val="24"/>
          <w:szCs w:val="24"/>
        </w:rPr>
      </w:pPr>
      <w:r w:rsidRPr="00DF5567">
        <w:rPr>
          <w:rFonts w:ascii="Times New Roman" w:hAnsi="Times New Roman"/>
          <w:sz w:val="24"/>
          <w:szCs w:val="24"/>
        </w:rPr>
        <w:t>внесения изменений и дополнений в Устав Банка или утверждения Устава в новой редакции, ограничивающих их права, если они голосовали против принятия соответствующего решения или не принимали участия в голосовании;</w:t>
      </w:r>
    </w:p>
    <w:p w:rsidR="00DF5567" w:rsidRPr="00DF5567" w:rsidRDefault="00DF5567" w:rsidP="00DF5567">
      <w:pPr>
        <w:pStyle w:val="ConsPlusNormal"/>
        <w:ind w:firstLine="540"/>
        <w:jc w:val="both"/>
        <w:rPr>
          <w:rFonts w:ascii="Times New Roman" w:hAnsi="Times New Roman"/>
          <w:sz w:val="24"/>
          <w:szCs w:val="24"/>
        </w:rPr>
      </w:pPr>
      <w:r w:rsidRPr="00DF5567">
        <w:rPr>
          <w:rFonts w:ascii="Times New Roman" w:hAnsi="Times New Roman"/>
          <w:sz w:val="24"/>
          <w:szCs w:val="24"/>
        </w:rPr>
        <w:t xml:space="preserve">   - </w:t>
      </w:r>
      <w:r w:rsidRPr="00DF5567">
        <w:rPr>
          <w:rFonts w:ascii="Times New Roman" w:hAnsi="Times New Roman" w:cs="Times New Roman"/>
          <w:sz w:val="24"/>
          <w:szCs w:val="24"/>
        </w:rPr>
        <w:t xml:space="preserve">требовать от Банка обеспечения доступа к документам, предусмотренным Федеральным законом «Об акционерных обществах»,  а так же осуществлять </w:t>
      </w:r>
      <w:r w:rsidRPr="00DF5567">
        <w:rPr>
          <w:rFonts w:ascii="Times New Roman" w:hAnsi="Times New Roman"/>
          <w:sz w:val="24"/>
          <w:szCs w:val="24"/>
        </w:rPr>
        <w:t xml:space="preserve"> иные права, предоставленные Уставом и действующим законодательством. </w:t>
      </w:r>
    </w:p>
    <w:p w:rsidR="00DF5567" w:rsidRPr="00DF5567" w:rsidRDefault="00DF5567" w:rsidP="00DF5567">
      <w:pPr>
        <w:autoSpaceDE w:val="0"/>
        <w:autoSpaceDN w:val="0"/>
        <w:adjustRightInd w:val="0"/>
        <w:spacing w:after="0" w:line="240" w:lineRule="auto"/>
        <w:jc w:val="both"/>
        <w:rPr>
          <w:rFonts w:ascii="Times New Roman" w:hAnsi="Times New Roman"/>
          <w:sz w:val="24"/>
          <w:szCs w:val="24"/>
        </w:rPr>
      </w:pPr>
      <w:r w:rsidRPr="00DF5567">
        <w:rPr>
          <w:rFonts w:ascii="Times New Roman" w:hAnsi="Times New Roman"/>
          <w:sz w:val="24"/>
          <w:szCs w:val="24"/>
        </w:rPr>
        <w:t xml:space="preserve">         Ограничений по акциям (включая ограничений на выплату дивидендов, ограничений по количеству акций, принадлежащих одному акционеру, и их суммарной номинальной стоимости, по максимальному числу голосов, предоставляемых одному акционеру): Уставом Банка не установлено.</w:t>
      </w:r>
    </w:p>
    <w:p w:rsidR="00DF5567" w:rsidRPr="00DF5567" w:rsidRDefault="00DF5567" w:rsidP="00DF5567">
      <w:pPr>
        <w:spacing w:line="240" w:lineRule="auto"/>
        <w:ind w:left="15"/>
        <w:jc w:val="both"/>
        <w:rPr>
          <w:bCs/>
        </w:rPr>
      </w:pPr>
      <w:r w:rsidRPr="00DF5567">
        <w:rPr>
          <w:rFonts w:ascii="Times New Roman" w:hAnsi="Times New Roman"/>
          <w:sz w:val="24"/>
          <w:szCs w:val="24"/>
        </w:rPr>
        <w:t xml:space="preserve">        Размещенные обыкновенные именные акции не являются конвертируемыми, в ходе эмиссий размещение опционов не осуществляется.  Акции, принадлежащие Банку, а также имеющиеся обязательства по выплате акционерам стоимости их долей в уставном капитале Банка – отсутствуют.</w:t>
      </w:r>
      <w:r w:rsidRPr="00DF5567">
        <w:t xml:space="preserve">      </w:t>
      </w:r>
      <w:r w:rsidRPr="00DF5567">
        <w:rPr>
          <w:bCs/>
        </w:rPr>
        <w:t xml:space="preserve">       </w:t>
      </w:r>
    </w:p>
    <w:p w:rsidR="002C58CA" w:rsidRPr="005D53DC" w:rsidRDefault="002C58CA" w:rsidP="00AF3706">
      <w:pPr>
        <w:autoSpaceDE w:val="0"/>
        <w:autoSpaceDN w:val="0"/>
        <w:adjustRightInd w:val="0"/>
        <w:spacing w:after="0" w:line="240" w:lineRule="auto"/>
        <w:jc w:val="both"/>
        <w:rPr>
          <w:rFonts w:ascii="Times New Roman" w:hAnsi="Times New Roman"/>
          <w:bCs/>
          <w:color w:val="FF0000"/>
          <w:sz w:val="24"/>
          <w:szCs w:val="24"/>
          <w:lang w:eastAsia="ru-RU"/>
        </w:rPr>
      </w:pPr>
    </w:p>
    <w:p w:rsidR="0002515A" w:rsidRPr="00482FCA" w:rsidRDefault="0002515A" w:rsidP="0002515A">
      <w:pPr>
        <w:pStyle w:val="ab"/>
        <w:spacing w:after="0"/>
        <w:jc w:val="both"/>
        <w:rPr>
          <w:b/>
          <w:bCs/>
        </w:rPr>
      </w:pPr>
      <w:r w:rsidRPr="00482FCA">
        <w:rPr>
          <w:b/>
        </w:rPr>
        <w:t>3.10.</w:t>
      </w:r>
      <w:r w:rsidRPr="00482FCA">
        <w:rPr>
          <w:b/>
          <w:bCs/>
        </w:rPr>
        <w:t xml:space="preserve"> Информация об условиях выпуска ценных бумаг, договоров по привлечению денежных средств содержащих условия по досрочному исполнению  обязательств по возврату денежных средств.</w:t>
      </w:r>
    </w:p>
    <w:p w:rsidR="0002515A" w:rsidRPr="00482FCA" w:rsidRDefault="0002515A" w:rsidP="0002515A">
      <w:pPr>
        <w:autoSpaceDE w:val="0"/>
        <w:autoSpaceDN w:val="0"/>
        <w:adjustRightInd w:val="0"/>
        <w:spacing w:before="240" w:after="0" w:line="240" w:lineRule="auto"/>
        <w:ind w:firstLine="540"/>
        <w:jc w:val="both"/>
        <w:rPr>
          <w:rFonts w:ascii="Times New Roman" w:hAnsi="Times New Roman"/>
          <w:bCs/>
          <w:sz w:val="24"/>
          <w:szCs w:val="24"/>
          <w:lang w:eastAsia="ru-RU"/>
        </w:rPr>
      </w:pPr>
      <w:r w:rsidRPr="00482FCA">
        <w:rPr>
          <w:rFonts w:ascii="Times New Roman" w:hAnsi="Times New Roman"/>
          <w:bCs/>
          <w:sz w:val="24"/>
          <w:szCs w:val="24"/>
          <w:lang w:eastAsia="ru-RU"/>
        </w:rPr>
        <w:t>В отчётном периоде операций с ценными бумагами (облигациями, еврооблигациями, депозитарными расписками) банком не осуществлялось.</w:t>
      </w:r>
    </w:p>
    <w:p w:rsidR="007C058C" w:rsidRPr="0015648B" w:rsidRDefault="007C058C" w:rsidP="007C058C">
      <w:pPr>
        <w:pStyle w:val="ab"/>
        <w:spacing w:after="0"/>
        <w:jc w:val="both"/>
      </w:pPr>
    </w:p>
    <w:p w:rsidR="00A55187" w:rsidRPr="0015648B" w:rsidRDefault="007C2210" w:rsidP="00CF362A">
      <w:pPr>
        <w:spacing w:after="0" w:line="240" w:lineRule="auto"/>
        <w:ind w:right="-7"/>
        <w:rPr>
          <w:rFonts w:ascii="Times New Roman" w:hAnsi="Times New Roman"/>
          <w:b/>
          <w:sz w:val="24"/>
          <w:szCs w:val="24"/>
        </w:rPr>
      </w:pPr>
      <w:r w:rsidRPr="0015648B">
        <w:rPr>
          <w:rFonts w:ascii="Times New Roman" w:hAnsi="Times New Roman"/>
          <w:b/>
          <w:sz w:val="24"/>
          <w:szCs w:val="24"/>
        </w:rPr>
        <w:t xml:space="preserve">4. </w:t>
      </w:r>
      <w:r w:rsidR="00A55187" w:rsidRPr="0015648B">
        <w:rPr>
          <w:rFonts w:ascii="Times New Roman" w:hAnsi="Times New Roman"/>
          <w:b/>
          <w:sz w:val="24"/>
          <w:szCs w:val="24"/>
        </w:rPr>
        <w:t>Сопроводительная информация к статьям отчета о финансовых результатах</w:t>
      </w:r>
    </w:p>
    <w:p w:rsidR="007C2210" w:rsidRPr="0015648B" w:rsidRDefault="007C2210" w:rsidP="00CF362A">
      <w:pPr>
        <w:pStyle w:val="a8"/>
        <w:spacing w:after="0" w:line="240" w:lineRule="auto"/>
        <w:ind w:left="0" w:right="-7" w:firstLine="440"/>
        <w:jc w:val="both"/>
        <w:rPr>
          <w:rFonts w:ascii="Times New Roman" w:hAnsi="Times New Roman"/>
          <w:sz w:val="24"/>
          <w:szCs w:val="24"/>
          <w:highlight w:val="yellow"/>
        </w:rPr>
      </w:pPr>
    </w:p>
    <w:p w:rsidR="007C2210" w:rsidRPr="0015648B" w:rsidRDefault="0083706B" w:rsidP="00CF362A">
      <w:pPr>
        <w:pStyle w:val="a8"/>
        <w:spacing w:after="0" w:line="240" w:lineRule="auto"/>
        <w:ind w:left="0" w:right="-7" w:firstLine="440"/>
        <w:jc w:val="both"/>
        <w:rPr>
          <w:rFonts w:ascii="Times New Roman" w:hAnsi="Times New Roman"/>
          <w:sz w:val="24"/>
          <w:szCs w:val="24"/>
        </w:rPr>
      </w:pPr>
      <w:r w:rsidRPr="0015648B">
        <w:rPr>
          <w:rFonts w:ascii="Times New Roman" w:hAnsi="Times New Roman"/>
          <w:sz w:val="24"/>
          <w:szCs w:val="24"/>
        </w:rPr>
        <w:t xml:space="preserve">По итогам </w:t>
      </w:r>
      <w:r w:rsidR="00482FCA" w:rsidRPr="0015648B">
        <w:rPr>
          <w:rFonts w:ascii="Times New Roman" w:hAnsi="Times New Roman"/>
          <w:sz w:val="24"/>
          <w:szCs w:val="24"/>
        </w:rPr>
        <w:t>1</w:t>
      </w:r>
      <w:r w:rsidRPr="0015648B">
        <w:rPr>
          <w:rFonts w:ascii="Times New Roman" w:hAnsi="Times New Roman"/>
          <w:sz w:val="24"/>
          <w:szCs w:val="24"/>
        </w:rPr>
        <w:t xml:space="preserve"> квартала </w:t>
      </w:r>
      <w:r w:rsidRPr="00F660E4">
        <w:rPr>
          <w:rFonts w:ascii="Times New Roman" w:hAnsi="Times New Roman"/>
          <w:sz w:val="24"/>
          <w:szCs w:val="24"/>
        </w:rPr>
        <w:t>20</w:t>
      </w:r>
      <w:r w:rsidR="00F87632" w:rsidRPr="00F660E4">
        <w:rPr>
          <w:rFonts w:ascii="Times New Roman" w:hAnsi="Times New Roman"/>
          <w:sz w:val="24"/>
          <w:szCs w:val="24"/>
        </w:rPr>
        <w:t>2</w:t>
      </w:r>
      <w:r w:rsidR="00482FCA" w:rsidRPr="00F660E4">
        <w:rPr>
          <w:rFonts w:ascii="Times New Roman" w:hAnsi="Times New Roman"/>
          <w:sz w:val="24"/>
          <w:szCs w:val="24"/>
        </w:rPr>
        <w:t>1</w:t>
      </w:r>
      <w:r w:rsidRPr="00F660E4">
        <w:rPr>
          <w:rFonts w:ascii="Times New Roman" w:hAnsi="Times New Roman"/>
          <w:sz w:val="24"/>
          <w:szCs w:val="24"/>
        </w:rPr>
        <w:t xml:space="preserve"> года Банком получена прибыль с учетом  корректировок по МСФО</w:t>
      </w:r>
      <w:r w:rsidR="00F660E4" w:rsidRPr="00F660E4">
        <w:rPr>
          <w:rFonts w:ascii="Times New Roman" w:hAnsi="Times New Roman"/>
          <w:sz w:val="24"/>
          <w:szCs w:val="24"/>
        </w:rPr>
        <w:t xml:space="preserve"> </w:t>
      </w:r>
      <w:r w:rsidRPr="00F660E4">
        <w:rPr>
          <w:rFonts w:ascii="Times New Roman" w:hAnsi="Times New Roman"/>
          <w:sz w:val="24"/>
          <w:szCs w:val="24"/>
        </w:rPr>
        <w:t xml:space="preserve">9 </w:t>
      </w:r>
      <w:r w:rsidR="00F660E4" w:rsidRPr="00F660E4">
        <w:rPr>
          <w:rFonts w:ascii="Times New Roman" w:hAnsi="Times New Roman"/>
          <w:sz w:val="24"/>
          <w:szCs w:val="24"/>
        </w:rPr>
        <w:t>–</w:t>
      </w:r>
      <w:r w:rsidRPr="00F660E4">
        <w:rPr>
          <w:rFonts w:ascii="Times New Roman" w:hAnsi="Times New Roman"/>
          <w:sz w:val="24"/>
          <w:szCs w:val="24"/>
        </w:rPr>
        <w:t xml:space="preserve"> </w:t>
      </w:r>
      <w:r w:rsidR="00F660E4" w:rsidRPr="00F660E4">
        <w:rPr>
          <w:rFonts w:ascii="Times New Roman" w:hAnsi="Times New Roman"/>
          <w:sz w:val="24"/>
          <w:szCs w:val="24"/>
        </w:rPr>
        <w:t>2 394</w:t>
      </w:r>
      <w:r w:rsidRPr="00F660E4">
        <w:rPr>
          <w:rFonts w:ascii="Times New Roman" w:hAnsi="Times New Roman"/>
          <w:sz w:val="24"/>
          <w:szCs w:val="24"/>
        </w:rPr>
        <w:t xml:space="preserve"> </w:t>
      </w:r>
      <w:r w:rsidR="00D321BA" w:rsidRPr="00F660E4">
        <w:rPr>
          <w:rFonts w:ascii="Times New Roman" w:hAnsi="Times New Roman"/>
          <w:sz w:val="24"/>
          <w:szCs w:val="24"/>
        </w:rPr>
        <w:t>тыс</w:t>
      </w:r>
      <w:r w:rsidRPr="00F660E4">
        <w:rPr>
          <w:rFonts w:ascii="Times New Roman" w:hAnsi="Times New Roman"/>
          <w:sz w:val="24"/>
          <w:szCs w:val="24"/>
        </w:rPr>
        <w:t>.руб. (Данные приведены по отчету о финансовых результатах (форма 0409807)).</w:t>
      </w:r>
    </w:p>
    <w:p w:rsidR="003D1F60" w:rsidRPr="002E0ABD" w:rsidRDefault="003D1F60" w:rsidP="00CF362A">
      <w:pPr>
        <w:pStyle w:val="a8"/>
        <w:spacing w:after="0" w:line="240" w:lineRule="auto"/>
        <w:ind w:left="0" w:right="-7" w:firstLine="440"/>
        <w:jc w:val="both"/>
        <w:rPr>
          <w:rFonts w:ascii="Times New Roman" w:hAnsi="Times New Roman"/>
          <w:sz w:val="24"/>
          <w:szCs w:val="24"/>
        </w:rPr>
      </w:pPr>
    </w:p>
    <w:p w:rsidR="00F13401" w:rsidRPr="002E0ABD" w:rsidRDefault="00CC5EAA" w:rsidP="00CC5EAA">
      <w:pPr>
        <w:pStyle w:val="a8"/>
        <w:numPr>
          <w:ilvl w:val="1"/>
          <w:numId w:val="36"/>
        </w:numPr>
        <w:spacing w:after="0" w:line="240" w:lineRule="auto"/>
        <w:ind w:right="-7"/>
        <w:jc w:val="both"/>
        <w:rPr>
          <w:rFonts w:ascii="Times New Roman" w:hAnsi="Times New Roman"/>
          <w:b/>
          <w:sz w:val="24"/>
          <w:szCs w:val="24"/>
          <w:u w:val="single"/>
        </w:rPr>
      </w:pPr>
      <w:r>
        <w:rPr>
          <w:rFonts w:ascii="Times New Roman" w:hAnsi="Times New Roman"/>
          <w:b/>
          <w:sz w:val="24"/>
          <w:szCs w:val="24"/>
        </w:rPr>
        <w:t xml:space="preserve"> </w:t>
      </w:r>
      <w:r w:rsidR="00F13401" w:rsidRPr="002E0ABD">
        <w:rPr>
          <w:rFonts w:ascii="Times New Roman" w:hAnsi="Times New Roman"/>
          <w:b/>
          <w:sz w:val="24"/>
          <w:szCs w:val="24"/>
        </w:rPr>
        <w:t>Информация об убытках и суммах восстановления обесценения по каждому виду активов</w:t>
      </w:r>
    </w:p>
    <w:p w:rsidR="00F13401" w:rsidRPr="002E0ABD" w:rsidRDefault="00F13401" w:rsidP="00CF362A">
      <w:pPr>
        <w:pStyle w:val="a8"/>
        <w:spacing w:after="0" w:line="240" w:lineRule="auto"/>
        <w:ind w:left="0" w:right="-7" w:firstLine="440"/>
        <w:jc w:val="both"/>
        <w:rPr>
          <w:rFonts w:ascii="Times New Roman" w:hAnsi="Times New Roman"/>
          <w:sz w:val="24"/>
          <w:szCs w:val="24"/>
        </w:rPr>
      </w:pPr>
    </w:p>
    <w:p w:rsidR="00F13401" w:rsidRPr="002E0ABD" w:rsidRDefault="00F13401" w:rsidP="00CF362A">
      <w:pPr>
        <w:pStyle w:val="a8"/>
        <w:spacing w:after="0" w:line="240" w:lineRule="auto"/>
        <w:ind w:left="0" w:right="-7" w:firstLine="440"/>
        <w:jc w:val="both"/>
        <w:rPr>
          <w:rFonts w:ascii="Times New Roman" w:hAnsi="Times New Roman"/>
          <w:sz w:val="24"/>
          <w:szCs w:val="24"/>
        </w:rPr>
      </w:pPr>
      <w:r w:rsidRPr="002E0ABD">
        <w:rPr>
          <w:rFonts w:ascii="Times New Roman" w:hAnsi="Times New Roman"/>
          <w:sz w:val="24"/>
          <w:szCs w:val="24"/>
        </w:rPr>
        <w:t>Банк регулярно проводит оценку имеющейся задолженности по предоставленным денежным средствам. При наличии признаков обесценения Банк формирует резервы под обесценение таких активов.</w:t>
      </w:r>
    </w:p>
    <w:p w:rsidR="00F13401" w:rsidRPr="002E0ABD" w:rsidRDefault="00F13401" w:rsidP="00CF362A">
      <w:pPr>
        <w:pStyle w:val="a8"/>
        <w:spacing w:after="0" w:line="240" w:lineRule="auto"/>
        <w:ind w:left="0" w:right="-7" w:firstLine="440"/>
        <w:jc w:val="both"/>
        <w:rPr>
          <w:rFonts w:ascii="Times New Roman" w:hAnsi="Times New Roman"/>
          <w:sz w:val="24"/>
          <w:szCs w:val="24"/>
        </w:rPr>
      </w:pPr>
      <w:r w:rsidRPr="002E0ABD">
        <w:rPr>
          <w:rFonts w:ascii="Times New Roman" w:hAnsi="Times New Roman"/>
          <w:sz w:val="24"/>
          <w:szCs w:val="24"/>
        </w:rPr>
        <w:t xml:space="preserve">Существенных изменений в информации к статьям отчета о финансовых результатах Банка в </w:t>
      </w:r>
      <w:r w:rsidR="002E0ABD" w:rsidRPr="002E0ABD">
        <w:rPr>
          <w:rFonts w:ascii="Times New Roman" w:hAnsi="Times New Roman"/>
          <w:sz w:val="24"/>
          <w:szCs w:val="24"/>
        </w:rPr>
        <w:t>первом</w:t>
      </w:r>
      <w:r w:rsidR="0018476F" w:rsidRPr="002E0ABD">
        <w:rPr>
          <w:rFonts w:ascii="Times New Roman" w:hAnsi="Times New Roman"/>
          <w:sz w:val="24"/>
          <w:szCs w:val="24"/>
        </w:rPr>
        <w:t xml:space="preserve"> </w:t>
      </w:r>
      <w:r w:rsidRPr="002E0ABD">
        <w:rPr>
          <w:rFonts w:ascii="Times New Roman" w:hAnsi="Times New Roman"/>
          <w:sz w:val="24"/>
          <w:szCs w:val="24"/>
        </w:rPr>
        <w:t>квартале 20</w:t>
      </w:r>
      <w:r w:rsidR="00F87632" w:rsidRPr="002E0ABD">
        <w:rPr>
          <w:rFonts w:ascii="Times New Roman" w:hAnsi="Times New Roman"/>
          <w:sz w:val="24"/>
          <w:szCs w:val="24"/>
        </w:rPr>
        <w:t>2</w:t>
      </w:r>
      <w:r w:rsidR="002E0ABD" w:rsidRPr="002E0ABD">
        <w:rPr>
          <w:rFonts w:ascii="Times New Roman" w:hAnsi="Times New Roman"/>
          <w:sz w:val="24"/>
          <w:szCs w:val="24"/>
        </w:rPr>
        <w:t>1</w:t>
      </w:r>
      <w:r w:rsidRPr="002E0ABD">
        <w:rPr>
          <w:rFonts w:ascii="Times New Roman" w:hAnsi="Times New Roman"/>
          <w:sz w:val="24"/>
          <w:szCs w:val="24"/>
        </w:rPr>
        <w:t xml:space="preserve"> года не произошло. </w:t>
      </w:r>
    </w:p>
    <w:p w:rsidR="00E11B95" w:rsidRPr="002E0ABD" w:rsidRDefault="00F13401" w:rsidP="00CF362A">
      <w:pPr>
        <w:pStyle w:val="a8"/>
        <w:spacing w:after="0" w:line="240" w:lineRule="auto"/>
        <w:ind w:left="0" w:right="-7" w:firstLine="440"/>
        <w:jc w:val="both"/>
        <w:rPr>
          <w:rFonts w:ascii="Times New Roman" w:hAnsi="Times New Roman"/>
          <w:sz w:val="24"/>
          <w:szCs w:val="24"/>
        </w:rPr>
      </w:pPr>
      <w:r w:rsidRPr="002E0ABD">
        <w:rPr>
          <w:rFonts w:ascii="Times New Roman" w:hAnsi="Times New Roman"/>
          <w:sz w:val="24"/>
          <w:szCs w:val="24"/>
        </w:rPr>
        <w:t>В течение отчетного периода новые налоги не вводились, ставк</w:t>
      </w:r>
      <w:r w:rsidR="00971111" w:rsidRPr="002E0ABD">
        <w:rPr>
          <w:rFonts w:ascii="Times New Roman" w:hAnsi="Times New Roman"/>
          <w:sz w:val="24"/>
          <w:szCs w:val="24"/>
        </w:rPr>
        <w:t>а</w:t>
      </w:r>
      <w:r w:rsidRPr="002E0ABD">
        <w:rPr>
          <w:rFonts w:ascii="Times New Roman" w:hAnsi="Times New Roman"/>
          <w:sz w:val="24"/>
          <w:szCs w:val="24"/>
        </w:rPr>
        <w:t xml:space="preserve"> налога на прибыль  не изменял</w:t>
      </w:r>
      <w:r w:rsidR="00971111" w:rsidRPr="002E0ABD">
        <w:rPr>
          <w:rFonts w:ascii="Times New Roman" w:hAnsi="Times New Roman"/>
          <w:sz w:val="24"/>
          <w:szCs w:val="24"/>
        </w:rPr>
        <w:t>а</w:t>
      </w:r>
      <w:r w:rsidRPr="002E0ABD">
        <w:rPr>
          <w:rFonts w:ascii="Times New Roman" w:hAnsi="Times New Roman"/>
          <w:sz w:val="24"/>
          <w:szCs w:val="24"/>
        </w:rPr>
        <w:t>сь.</w:t>
      </w:r>
      <w:r w:rsidR="00971111" w:rsidRPr="002E0ABD">
        <w:rPr>
          <w:rFonts w:ascii="Times New Roman" w:hAnsi="Times New Roman"/>
          <w:sz w:val="24"/>
          <w:szCs w:val="24"/>
        </w:rPr>
        <w:t xml:space="preserve"> </w:t>
      </w:r>
    </w:p>
    <w:p w:rsidR="00F13401" w:rsidRPr="005D53DC" w:rsidRDefault="00F13401" w:rsidP="00CF362A">
      <w:pPr>
        <w:pStyle w:val="a8"/>
        <w:spacing w:after="0" w:line="240" w:lineRule="auto"/>
        <w:ind w:left="0" w:right="-7" w:firstLine="440"/>
        <w:jc w:val="both"/>
        <w:rPr>
          <w:rFonts w:ascii="Times New Roman" w:hAnsi="Times New Roman"/>
          <w:color w:val="FF0000"/>
          <w:sz w:val="24"/>
          <w:szCs w:val="24"/>
        </w:rPr>
      </w:pPr>
    </w:p>
    <w:p w:rsidR="00253889" w:rsidRPr="00CC5EAA" w:rsidRDefault="00CC5EAA" w:rsidP="00CC5EAA">
      <w:pPr>
        <w:spacing w:after="0" w:line="240" w:lineRule="auto"/>
        <w:ind w:right="-7"/>
        <w:rPr>
          <w:rFonts w:ascii="Times New Roman" w:hAnsi="Times New Roman"/>
          <w:b/>
          <w:sz w:val="24"/>
          <w:szCs w:val="24"/>
        </w:rPr>
      </w:pPr>
      <w:r>
        <w:rPr>
          <w:rFonts w:ascii="Times New Roman" w:hAnsi="Times New Roman"/>
          <w:b/>
          <w:sz w:val="24"/>
          <w:szCs w:val="24"/>
        </w:rPr>
        <w:t>4.2.</w:t>
      </w:r>
      <w:r w:rsidR="001A29C4" w:rsidRPr="00CC5EAA">
        <w:rPr>
          <w:rFonts w:ascii="Times New Roman" w:hAnsi="Times New Roman"/>
          <w:b/>
          <w:sz w:val="24"/>
          <w:szCs w:val="24"/>
        </w:rPr>
        <w:t xml:space="preserve"> </w:t>
      </w:r>
      <w:r w:rsidR="00253889" w:rsidRPr="00CC5EAA">
        <w:rPr>
          <w:rFonts w:ascii="Times New Roman" w:hAnsi="Times New Roman"/>
          <w:b/>
          <w:sz w:val="24"/>
          <w:szCs w:val="24"/>
        </w:rPr>
        <w:t>Выбытие объектов основных средств</w:t>
      </w:r>
    </w:p>
    <w:p w:rsidR="005C63C6" w:rsidRPr="00180473" w:rsidRDefault="005C63C6" w:rsidP="005C63C6">
      <w:pPr>
        <w:autoSpaceDE w:val="0"/>
        <w:autoSpaceDN w:val="0"/>
        <w:adjustRightInd w:val="0"/>
        <w:spacing w:after="0" w:line="240" w:lineRule="auto"/>
        <w:ind w:firstLine="540"/>
        <w:jc w:val="both"/>
        <w:rPr>
          <w:rFonts w:ascii="Times New Roman" w:hAnsi="Times New Roman"/>
          <w:sz w:val="24"/>
          <w:szCs w:val="24"/>
        </w:rPr>
      </w:pPr>
    </w:p>
    <w:p w:rsidR="00BA30C8" w:rsidRPr="00180473" w:rsidRDefault="00BA30C8" w:rsidP="00BA30C8">
      <w:pPr>
        <w:autoSpaceDE w:val="0"/>
        <w:autoSpaceDN w:val="0"/>
        <w:adjustRightInd w:val="0"/>
        <w:spacing w:after="0" w:line="240" w:lineRule="auto"/>
        <w:ind w:firstLine="540"/>
        <w:jc w:val="both"/>
        <w:rPr>
          <w:rFonts w:ascii="Times New Roman" w:hAnsi="Times New Roman"/>
          <w:sz w:val="24"/>
          <w:szCs w:val="24"/>
        </w:rPr>
      </w:pPr>
      <w:r w:rsidRPr="00180473">
        <w:rPr>
          <w:rFonts w:ascii="Times New Roman" w:hAnsi="Times New Roman"/>
          <w:sz w:val="24"/>
          <w:szCs w:val="24"/>
        </w:rPr>
        <w:t>Расходы и доходы Банка, связанные с выбытием имущества, отражаются в соответствующих статьях «Операционные расходы» и «Прочие и операционные доходы».  Выбытие основных средств происходи</w:t>
      </w:r>
      <w:r w:rsidR="00180473">
        <w:rPr>
          <w:rFonts w:ascii="Times New Roman" w:hAnsi="Times New Roman"/>
          <w:sz w:val="24"/>
          <w:szCs w:val="24"/>
        </w:rPr>
        <w:t>ло</w:t>
      </w:r>
      <w:r w:rsidRPr="00180473">
        <w:rPr>
          <w:rFonts w:ascii="Times New Roman" w:hAnsi="Times New Roman"/>
          <w:sz w:val="24"/>
          <w:szCs w:val="24"/>
        </w:rPr>
        <w:t xml:space="preserve">  по причине реализации либо списания основных средств, вследствие их физического и морального износа, утраты потребительских свойств. От выбытия (реализации) основных средств в 1 квартале 2021г. Банк получил доходы в </w:t>
      </w:r>
      <w:r w:rsidRPr="00180473">
        <w:rPr>
          <w:rFonts w:ascii="Times New Roman" w:hAnsi="Times New Roman"/>
          <w:sz w:val="24"/>
          <w:szCs w:val="24"/>
        </w:rPr>
        <w:lastRenderedPageBreak/>
        <w:t xml:space="preserve">сумме 2253 тыс. руб., за соответствующий период 2020 года  выбытия основных средств не было. </w:t>
      </w:r>
    </w:p>
    <w:p w:rsidR="00273477" w:rsidRDefault="00273477" w:rsidP="00273477">
      <w:pPr>
        <w:pStyle w:val="a8"/>
        <w:spacing w:after="0" w:line="240" w:lineRule="auto"/>
        <w:ind w:left="0" w:right="-7" w:firstLine="440"/>
        <w:jc w:val="center"/>
        <w:rPr>
          <w:rFonts w:ascii="Times New Roman" w:hAnsi="Times New Roman"/>
          <w:b/>
          <w:sz w:val="24"/>
          <w:szCs w:val="24"/>
        </w:rPr>
      </w:pPr>
    </w:p>
    <w:p w:rsidR="00624161" w:rsidRPr="0015648B" w:rsidRDefault="00624161" w:rsidP="00273477">
      <w:pPr>
        <w:pStyle w:val="a8"/>
        <w:spacing w:after="0" w:line="240" w:lineRule="auto"/>
        <w:ind w:left="0" w:right="-7" w:firstLine="440"/>
        <w:jc w:val="center"/>
        <w:rPr>
          <w:rFonts w:ascii="Times New Roman" w:hAnsi="Times New Roman"/>
          <w:b/>
          <w:sz w:val="24"/>
          <w:szCs w:val="24"/>
        </w:rPr>
      </w:pPr>
    </w:p>
    <w:p w:rsidR="00273477" w:rsidRPr="0015648B" w:rsidRDefault="00273477" w:rsidP="00273477">
      <w:pPr>
        <w:pStyle w:val="a7"/>
        <w:rPr>
          <w:rFonts w:ascii="Times New Roman" w:hAnsi="Times New Roman"/>
          <w:b/>
          <w:sz w:val="24"/>
          <w:szCs w:val="24"/>
        </w:rPr>
      </w:pPr>
      <w:r w:rsidRPr="0015648B">
        <w:rPr>
          <w:rFonts w:ascii="Times New Roman" w:hAnsi="Times New Roman"/>
          <w:b/>
        </w:rPr>
        <w:t xml:space="preserve"> 4.3 </w:t>
      </w:r>
      <w:r w:rsidRPr="0015648B">
        <w:rPr>
          <w:rFonts w:ascii="Times New Roman" w:hAnsi="Times New Roman"/>
          <w:b/>
          <w:sz w:val="24"/>
          <w:szCs w:val="24"/>
        </w:rPr>
        <w:t>Информация о</w:t>
      </w:r>
      <w:r w:rsidRPr="0015648B">
        <w:rPr>
          <w:sz w:val="24"/>
          <w:szCs w:val="24"/>
        </w:rPr>
        <w:t xml:space="preserve">   </w:t>
      </w:r>
      <w:r w:rsidRPr="0015648B">
        <w:rPr>
          <w:rFonts w:ascii="Times New Roman" w:hAnsi="Times New Roman"/>
          <w:b/>
          <w:sz w:val="24"/>
          <w:szCs w:val="24"/>
        </w:rPr>
        <w:t>процентных доходах и расходах</w:t>
      </w:r>
    </w:p>
    <w:p w:rsidR="00273477" w:rsidRPr="0015648B" w:rsidRDefault="00273477" w:rsidP="00273477">
      <w:pPr>
        <w:pStyle w:val="a7"/>
        <w:rPr>
          <w:rFonts w:ascii="Times New Roman" w:hAnsi="Times New Roman"/>
          <w:b/>
          <w:sz w:val="24"/>
          <w:szCs w:val="24"/>
        </w:rPr>
      </w:pPr>
    </w:p>
    <w:p w:rsidR="00273477" w:rsidRPr="0015648B" w:rsidRDefault="00273477" w:rsidP="00273477">
      <w:pPr>
        <w:pStyle w:val="a7"/>
        <w:rPr>
          <w:rFonts w:ascii="Times New Roman" w:hAnsi="Times New Roman"/>
          <w:sz w:val="24"/>
          <w:szCs w:val="24"/>
        </w:rPr>
      </w:pPr>
      <w:r w:rsidRPr="0015648B">
        <w:rPr>
          <w:rFonts w:ascii="Times New Roman" w:hAnsi="Times New Roman"/>
          <w:b/>
          <w:sz w:val="24"/>
          <w:szCs w:val="24"/>
        </w:rPr>
        <w:t xml:space="preserve">                                                                                                                                   </w:t>
      </w:r>
      <w:r w:rsidRPr="0015648B">
        <w:rPr>
          <w:rFonts w:ascii="Times New Roman" w:hAnsi="Times New Roman"/>
          <w:sz w:val="24"/>
          <w:szCs w:val="24"/>
        </w:rPr>
        <w:t>Таблица 12</w:t>
      </w:r>
    </w:p>
    <w:p w:rsidR="00273477" w:rsidRPr="00E10003" w:rsidRDefault="00273477" w:rsidP="00273477">
      <w:pPr>
        <w:pStyle w:val="a7"/>
        <w:rPr>
          <w:rFonts w:ascii="Times New Roman" w:hAnsi="Times New Roman"/>
          <w:sz w:val="24"/>
          <w:szCs w:val="24"/>
        </w:rPr>
      </w:pPr>
      <w:r w:rsidRPr="00273477">
        <w:rPr>
          <w:rFonts w:ascii="Times New Roman" w:hAnsi="Times New Roman"/>
          <w:color w:val="00B050"/>
          <w:sz w:val="24"/>
          <w:szCs w:val="24"/>
        </w:rPr>
        <w:t xml:space="preserve">                                                                                                                              </w:t>
      </w:r>
      <w:r w:rsidRPr="00273477">
        <w:rPr>
          <w:rFonts w:ascii="Times New Roman" w:hAnsi="Times New Roman"/>
          <w:color w:val="00B050"/>
          <w:sz w:val="24"/>
          <w:szCs w:val="24"/>
          <w:lang w:val="en-US"/>
        </w:rPr>
        <w:t xml:space="preserve">     </w:t>
      </w:r>
      <w:r w:rsidRPr="00273477">
        <w:rPr>
          <w:rFonts w:ascii="Times New Roman" w:hAnsi="Times New Roman"/>
          <w:color w:val="00B050"/>
          <w:sz w:val="24"/>
          <w:szCs w:val="24"/>
        </w:rPr>
        <w:t xml:space="preserve"> </w:t>
      </w:r>
      <w:r w:rsidR="00E10003" w:rsidRPr="00E10003">
        <w:rPr>
          <w:rFonts w:ascii="Times New Roman" w:hAnsi="Times New Roman"/>
          <w:sz w:val="24"/>
          <w:szCs w:val="24"/>
        </w:rPr>
        <w:t>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273477" w:rsidRPr="00F660E4" w:rsidTr="00AB0A9E">
        <w:tc>
          <w:tcPr>
            <w:tcW w:w="4786" w:type="dxa"/>
            <w:tcBorders>
              <w:top w:val="single" w:sz="4" w:space="0" w:color="000000"/>
              <w:left w:val="single" w:sz="4" w:space="0" w:color="000000"/>
              <w:bottom w:val="single" w:sz="4" w:space="0" w:color="000000"/>
              <w:right w:val="single" w:sz="4" w:space="0" w:color="000000"/>
            </w:tcBorders>
            <w:hideMark/>
          </w:tcPr>
          <w:p w:rsidR="00273477" w:rsidRPr="00273477" w:rsidRDefault="00273477" w:rsidP="00AB0A9E">
            <w:pPr>
              <w:pStyle w:val="a7"/>
              <w:rPr>
                <w:rFonts w:ascii="Times New Roman" w:hAnsi="Times New Roman"/>
                <w:color w:val="00B050"/>
                <w:sz w:val="24"/>
                <w:szCs w:val="24"/>
              </w:rPr>
            </w:pPr>
            <w:r w:rsidRPr="0015648B">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E10003" w:rsidRDefault="00273477" w:rsidP="00E10003">
            <w:pPr>
              <w:pStyle w:val="a7"/>
              <w:rPr>
                <w:rFonts w:ascii="Times New Roman" w:hAnsi="Times New Roman"/>
                <w:sz w:val="24"/>
                <w:szCs w:val="24"/>
              </w:rPr>
            </w:pPr>
            <w:r w:rsidRPr="00F660E4">
              <w:rPr>
                <w:rFonts w:ascii="Times New Roman" w:hAnsi="Times New Roman"/>
                <w:sz w:val="24"/>
                <w:szCs w:val="24"/>
              </w:rPr>
              <w:t xml:space="preserve">Сумма за </w:t>
            </w:r>
          </w:p>
          <w:p w:rsidR="00273477" w:rsidRPr="00F660E4" w:rsidRDefault="00273477" w:rsidP="00E10003">
            <w:pPr>
              <w:pStyle w:val="a7"/>
              <w:rPr>
                <w:rFonts w:ascii="Times New Roman" w:hAnsi="Times New Roman"/>
                <w:sz w:val="24"/>
                <w:szCs w:val="24"/>
              </w:rPr>
            </w:pPr>
            <w:r w:rsidRPr="00F660E4">
              <w:rPr>
                <w:rFonts w:ascii="Times New Roman" w:hAnsi="Times New Roman"/>
                <w:sz w:val="24"/>
                <w:szCs w:val="24"/>
              </w:rPr>
              <w:t>1 квартал 2021 г.</w:t>
            </w:r>
          </w:p>
        </w:tc>
        <w:tc>
          <w:tcPr>
            <w:tcW w:w="1970" w:type="dxa"/>
            <w:tcBorders>
              <w:top w:val="single" w:sz="4" w:space="0" w:color="000000"/>
              <w:left w:val="single" w:sz="4" w:space="0" w:color="000000"/>
              <w:bottom w:val="single" w:sz="4" w:space="0" w:color="000000"/>
              <w:right w:val="single" w:sz="4" w:space="0" w:color="000000"/>
            </w:tcBorders>
            <w:hideMark/>
          </w:tcPr>
          <w:p w:rsidR="00E10003" w:rsidRDefault="00273477" w:rsidP="00E10003">
            <w:pPr>
              <w:pStyle w:val="a7"/>
              <w:rPr>
                <w:rFonts w:ascii="Times New Roman" w:hAnsi="Times New Roman"/>
                <w:sz w:val="24"/>
                <w:szCs w:val="24"/>
              </w:rPr>
            </w:pPr>
            <w:r w:rsidRPr="00F660E4">
              <w:rPr>
                <w:rFonts w:ascii="Times New Roman" w:hAnsi="Times New Roman"/>
                <w:sz w:val="24"/>
                <w:szCs w:val="24"/>
              </w:rPr>
              <w:t xml:space="preserve">Сумма за </w:t>
            </w:r>
          </w:p>
          <w:p w:rsidR="00273477" w:rsidRPr="00F660E4" w:rsidRDefault="00273477" w:rsidP="00E10003">
            <w:pPr>
              <w:pStyle w:val="a7"/>
              <w:rPr>
                <w:rFonts w:ascii="Times New Roman" w:hAnsi="Times New Roman"/>
                <w:sz w:val="24"/>
                <w:szCs w:val="24"/>
              </w:rPr>
            </w:pPr>
            <w:r w:rsidRPr="00F660E4">
              <w:rPr>
                <w:rFonts w:ascii="Times New Roman" w:hAnsi="Times New Roman"/>
                <w:sz w:val="24"/>
                <w:szCs w:val="24"/>
              </w:rPr>
              <w:t>1 квартал 2020 г.</w:t>
            </w:r>
          </w:p>
        </w:tc>
      </w:tr>
      <w:tr w:rsidR="00273477" w:rsidRPr="0015648B" w:rsidTr="00AB0A9E">
        <w:tc>
          <w:tcPr>
            <w:tcW w:w="4786"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sz w:val="24"/>
                <w:szCs w:val="24"/>
              </w:rPr>
            </w:pPr>
            <w:r w:rsidRPr="0015648B">
              <w:rPr>
                <w:rFonts w:ascii="Times New Roman" w:hAnsi="Times New Roman"/>
                <w:sz w:val="24"/>
                <w:szCs w:val="24"/>
              </w:rPr>
              <w:t>Процентные доходы от средств размещенных в кредитных организациях</w:t>
            </w:r>
          </w:p>
        </w:tc>
        <w:tc>
          <w:tcPr>
            <w:tcW w:w="2693"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sz w:val="24"/>
                <w:szCs w:val="24"/>
                <w:lang w:val="en-US"/>
              </w:rPr>
            </w:pPr>
            <w:r w:rsidRPr="0015648B">
              <w:rPr>
                <w:rFonts w:ascii="Times New Roman" w:hAnsi="Times New Roman"/>
                <w:sz w:val="24"/>
                <w:szCs w:val="24"/>
                <w:lang w:val="en-US"/>
              </w:rPr>
              <w:t>7778</w:t>
            </w:r>
          </w:p>
        </w:tc>
        <w:tc>
          <w:tcPr>
            <w:tcW w:w="1970"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sz w:val="24"/>
                <w:szCs w:val="24"/>
              </w:rPr>
            </w:pPr>
            <w:r w:rsidRPr="0015648B">
              <w:rPr>
                <w:rFonts w:ascii="Times New Roman" w:hAnsi="Times New Roman"/>
                <w:sz w:val="24"/>
                <w:szCs w:val="24"/>
              </w:rPr>
              <w:t>1</w:t>
            </w:r>
            <w:r w:rsidRPr="0015648B">
              <w:rPr>
                <w:rFonts w:ascii="Times New Roman" w:hAnsi="Times New Roman"/>
                <w:sz w:val="24"/>
                <w:szCs w:val="24"/>
                <w:lang w:val="en-US"/>
              </w:rPr>
              <w:t>7694</w:t>
            </w:r>
          </w:p>
        </w:tc>
      </w:tr>
      <w:tr w:rsidR="00273477" w:rsidRPr="0015648B" w:rsidTr="00AB0A9E">
        <w:tc>
          <w:tcPr>
            <w:tcW w:w="4786"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sz w:val="24"/>
                <w:szCs w:val="24"/>
              </w:rPr>
            </w:pPr>
            <w:r w:rsidRPr="0015648B">
              <w:rPr>
                <w:rFonts w:ascii="Times New Roman" w:hAnsi="Times New Roman"/>
                <w:sz w:val="24"/>
                <w:szCs w:val="24"/>
              </w:rPr>
              <w:t>Процентные доходы от ссуд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sz w:val="24"/>
                <w:szCs w:val="24"/>
                <w:lang w:val="en-US"/>
              </w:rPr>
            </w:pPr>
            <w:r w:rsidRPr="0015648B">
              <w:rPr>
                <w:rFonts w:ascii="Times New Roman" w:hAnsi="Times New Roman"/>
                <w:sz w:val="24"/>
                <w:szCs w:val="24"/>
                <w:lang w:val="en-US"/>
              </w:rPr>
              <w:t>27914</w:t>
            </w:r>
          </w:p>
        </w:tc>
        <w:tc>
          <w:tcPr>
            <w:tcW w:w="1970"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sz w:val="24"/>
                <w:szCs w:val="24"/>
                <w:lang w:val="en-US"/>
              </w:rPr>
            </w:pPr>
            <w:r w:rsidRPr="0015648B">
              <w:rPr>
                <w:rFonts w:ascii="Times New Roman" w:hAnsi="Times New Roman"/>
                <w:sz w:val="24"/>
                <w:szCs w:val="24"/>
                <w:lang w:val="en-US"/>
              </w:rPr>
              <w:t>41584</w:t>
            </w:r>
          </w:p>
        </w:tc>
      </w:tr>
      <w:tr w:rsidR="00273477" w:rsidRPr="0015648B" w:rsidTr="00AB0A9E">
        <w:tc>
          <w:tcPr>
            <w:tcW w:w="4786"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b/>
                <w:sz w:val="24"/>
                <w:szCs w:val="24"/>
              </w:rPr>
            </w:pPr>
            <w:r w:rsidRPr="0015648B">
              <w:rPr>
                <w:rFonts w:ascii="Times New Roman" w:hAnsi="Times New Roman"/>
                <w:b/>
                <w:sz w:val="24"/>
                <w:szCs w:val="24"/>
              </w:rPr>
              <w:t>Итого процентные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b/>
                <w:sz w:val="24"/>
                <w:szCs w:val="24"/>
              </w:rPr>
            </w:pPr>
            <w:r w:rsidRPr="0015648B">
              <w:rPr>
                <w:rFonts w:ascii="Times New Roman" w:hAnsi="Times New Roman"/>
                <w:b/>
                <w:sz w:val="24"/>
                <w:szCs w:val="24"/>
                <w:lang w:val="en-US"/>
              </w:rPr>
              <w:t>35692</w:t>
            </w:r>
          </w:p>
        </w:tc>
        <w:tc>
          <w:tcPr>
            <w:tcW w:w="1970"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b/>
                <w:sz w:val="24"/>
                <w:szCs w:val="24"/>
              </w:rPr>
            </w:pPr>
            <w:r w:rsidRPr="0015648B">
              <w:rPr>
                <w:rFonts w:ascii="Times New Roman" w:hAnsi="Times New Roman"/>
                <w:b/>
                <w:sz w:val="24"/>
                <w:szCs w:val="24"/>
                <w:lang w:val="en-US"/>
              </w:rPr>
              <w:t>59278</w:t>
            </w:r>
          </w:p>
        </w:tc>
      </w:tr>
      <w:tr w:rsidR="00273477" w:rsidRPr="0015648B" w:rsidTr="00AB0A9E">
        <w:tc>
          <w:tcPr>
            <w:tcW w:w="4786"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sz w:val="24"/>
                <w:szCs w:val="24"/>
              </w:rPr>
            </w:pPr>
            <w:r w:rsidRPr="0015648B">
              <w:rPr>
                <w:rFonts w:ascii="Times New Roman" w:hAnsi="Times New Roman"/>
                <w:sz w:val="24"/>
                <w:szCs w:val="24"/>
              </w:rPr>
              <w:t>Процентные расходы по привлеченным  средствам кредитных организаций</w:t>
            </w:r>
          </w:p>
        </w:tc>
        <w:tc>
          <w:tcPr>
            <w:tcW w:w="2693"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sz w:val="24"/>
                <w:szCs w:val="24"/>
              </w:rPr>
            </w:pPr>
            <w:r w:rsidRPr="0015648B">
              <w:rPr>
                <w:rFonts w:ascii="Times New Roman" w:hAnsi="Times New Roman"/>
                <w:sz w:val="24"/>
                <w:szCs w:val="24"/>
              </w:rPr>
              <w:t>0</w:t>
            </w:r>
          </w:p>
        </w:tc>
        <w:tc>
          <w:tcPr>
            <w:tcW w:w="1970"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sz w:val="24"/>
                <w:szCs w:val="24"/>
              </w:rPr>
            </w:pPr>
            <w:r w:rsidRPr="0015648B">
              <w:rPr>
                <w:rFonts w:ascii="Times New Roman" w:hAnsi="Times New Roman"/>
                <w:sz w:val="24"/>
                <w:szCs w:val="24"/>
              </w:rPr>
              <w:t>0</w:t>
            </w:r>
          </w:p>
        </w:tc>
      </w:tr>
      <w:tr w:rsidR="00273477" w:rsidRPr="0015648B" w:rsidTr="00AB0A9E">
        <w:tc>
          <w:tcPr>
            <w:tcW w:w="4786"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sz w:val="24"/>
                <w:szCs w:val="24"/>
              </w:rPr>
            </w:pPr>
            <w:r w:rsidRPr="0015648B">
              <w:rPr>
                <w:rFonts w:ascii="Times New Roman" w:hAnsi="Times New Roman"/>
                <w:sz w:val="24"/>
                <w:szCs w:val="24"/>
              </w:rPr>
              <w:t>Процентные расходы  по привлеченным  средствам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273477" w:rsidRPr="0015648B" w:rsidRDefault="00F53D04" w:rsidP="00F53D04">
            <w:pPr>
              <w:pStyle w:val="a7"/>
              <w:jc w:val="both"/>
              <w:rPr>
                <w:rFonts w:ascii="Times New Roman" w:hAnsi="Times New Roman"/>
                <w:sz w:val="24"/>
                <w:szCs w:val="24"/>
              </w:rPr>
            </w:pPr>
            <w:r>
              <w:rPr>
                <w:rFonts w:ascii="Times New Roman" w:hAnsi="Times New Roman"/>
                <w:sz w:val="24"/>
                <w:szCs w:val="24"/>
              </w:rPr>
              <w:t>10954</w:t>
            </w:r>
            <w:r w:rsidR="0065549B" w:rsidRPr="0015648B">
              <w:rPr>
                <w:rFonts w:ascii="Times New Roman" w:hAnsi="Times New Roman"/>
                <w:sz w:val="24"/>
                <w:szCs w:val="24"/>
              </w:rPr>
              <w:t xml:space="preserve">                                                                                                                                                                                                                                                                                                                                                                                                                                                                                                                                                                                                                                                                                                                                                                                                                                                                                                                                                                                                                                                                                                                                                                                                                                                                                                                                                                                                                                                                                                                                                                                                                                                                                                                                                                                                                                                                                                                                                                                                                                                                                                                                                                                                                                                                                                                                                                       </w:t>
            </w:r>
          </w:p>
        </w:tc>
        <w:tc>
          <w:tcPr>
            <w:tcW w:w="1970"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sz w:val="24"/>
                <w:szCs w:val="24"/>
              </w:rPr>
            </w:pPr>
            <w:r w:rsidRPr="0015648B">
              <w:rPr>
                <w:rFonts w:ascii="Times New Roman" w:hAnsi="Times New Roman"/>
                <w:sz w:val="24"/>
                <w:szCs w:val="24"/>
              </w:rPr>
              <w:t>2</w:t>
            </w:r>
            <w:r w:rsidRPr="0015648B">
              <w:rPr>
                <w:rFonts w:ascii="Times New Roman" w:hAnsi="Times New Roman"/>
                <w:sz w:val="24"/>
                <w:szCs w:val="24"/>
                <w:lang w:val="en-US"/>
              </w:rPr>
              <w:t>4619</w:t>
            </w:r>
          </w:p>
        </w:tc>
      </w:tr>
      <w:tr w:rsidR="00273477" w:rsidRPr="0015648B" w:rsidTr="00AB0A9E">
        <w:tc>
          <w:tcPr>
            <w:tcW w:w="4786"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b/>
                <w:sz w:val="24"/>
                <w:szCs w:val="24"/>
              </w:rPr>
            </w:pPr>
            <w:r w:rsidRPr="0015648B">
              <w:rPr>
                <w:rFonts w:ascii="Times New Roman" w:hAnsi="Times New Roman"/>
                <w:b/>
                <w:sz w:val="24"/>
                <w:szCs w:val="24"/>
              </w:rPr>
              <w:t>Итого процентные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b/>
                <w:sz w:val="24"/>
                <w:szCs w:val="24"/>
              </w:rPr>
            </w:pPr>
            <w:r w:rsidRPr="0015648B">
              <w:rPr>
                <w:rFonts w:ascii="Times New Roman" w:hAnsi="Times New Roman"/>
                <w:b/>
                <w:sz w:val="24"/>
                <w:szCs w:val="24"/>
                <w:lang w:val="en-US"/>
              </w:rPr>
              <w:t>10954</w:t>
            </w:r>
          </w:p>
        </w:tc>
        <w:tc>
          <w:tcPr>
            <w:tcW w:w="1970"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b/>
                <w:sz w:val="24"/>
                <w:szCs w:val="24"/>
              </w:rPr>
            </w:pPr>
            <w:r w:rsidRPr="0015648B">
              <w:rPr>
                <w:rFonts w:ascii="Times New Roman" w:hAnsi="Times New Roman"/>
                <w:b/>
                <w:sz w:val="24"/>
                <w:szCs w:val="24"/>
              </w:rPr>
              <w:t>2</w:t>
            </w:r>
            <w:r w:rsidRPr="0015648B">
              <w:rPr>
                <w:rFonts w:ascii="Times New Roman" w:hAnsi="Times New Roman"/>
                <w:b/>
                <w:sz w:val="24"/>
                <w:szCs w:val="24"/>
                <w:lang w:val="en-US"/>
              </w:rPr>
              <w:t>4619</w:t>
            </w:r>
          </w:p>
        </w:tc>
      </w:tr>
      <w:tr w:rsidR="00273477" w:rsidRPr="0015648B" w:rsidTr="00AB0A9E">
        <w:tc>
          <w:tcPr>
            <w:tcW w:w="4786"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b/>
                <w:sz w:val="24"/>
                <w:szCs w:val="24"/>
              </w:rPr>
            </w:pPr>
            <w:r w:rsidRPr="0015648B">
              <w:rPr>
                <w:rFonts w:ascii="Times New Roman" w:hAnsi="Times New Roman"/>
                <w:b/>
                <w:sz w:val="24"/>
                <w:szCs w:val="24"/>
              </w:rPr>
              <w:t>Чистые процентные доходы (отрицательная процентная маржа)</w:t>
            </w:r>
          </w:p>
        </w:tc>
        <w:tc>
          <w:tcPr>
            <w:tcW w:w="2693"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b/>
                <w:sz w:val="24"/>
                <w:szCs w:val="24"/>
                <w:lang w:val="en-US"/>
              </w:rPr>
            </w:pPr>
            <w:r w:rsidRPr="0015648B">
              <w:rPr>
                <w:rFonts w:ascii="Times New Roman" w:hAnsi="Times New Roman"/>
                <w:b/>
                <w:sz w:val="24"/>
                <w:szCs w:val="24"/>
                <w:lang w:val="en-US"/>
              </w:rPr>
              <w:t>24738</w:t>
            </w:r>
          </w:p>
        </w:tc>
        <w:tc>
          <w:tcPr>
            <w:tcW w:w="1970" w:type="dxa"/>
            <w:tcBorders>
              <w:top w:val="single" w:sz="4" w:space="0" w:color="000000"/>
              <w:left w:val="single" w:sz="4" w:space="0" w:color="000000"/>
              <w:bottom w:val="single" w:sz="4" w:space="0" w:color="000000"/>
              <w:right w:val="single" w:sz="4" w:space="0" w:color="000000"/>
            </w:tcBorders>
            <w:hideMark/>
          </w:tcPr>
          <w:p w:rsidR="00273477" w:rsidRPr="0015648B" w:rsidRDefault="00273477" w:rsidP="00AB0A9E">
            <w:pPr>
              <w:pStyle w:val="a7"/>
              <w:rPr>
                <w:rFonts w:ascii="Times New Roman" w:hAnsi="Times New Roman"/>
                <w:b/>
                <w:sz w:val="24"/>
                <w:szCs w:val="24"/>
              </w:rPr>
            </w:pPr>
            <w:r w:rsidRPr="0015648B">
              <w:rPr>
                <w:rFonts w:ascii="Times New Roman" w:hAnsi="Times New Roman"/>
                <w:b/>
                <w:sz w:val="24"/>
                <w:szCs w:val="24"/>
              </w:rPr>
              <w:t>3</w:t>
            </w:r>
            <w:r w:rsidRPr="0015648B">
              <w:rPr>
                <w:rFonts w:ascii="Times New Roman" w:hAnsi="Times New Roman"/>
                <w:b/>
                <w:sz w:val="24"/>
                <w:szCs w:val="24"/>
                <w:lang w:val="en-US"/>
              </w:rPr>
              <w:t>4659</w:t>
            </w:r>
          </w:p>
        </w:tc>
      </w:tr>
    </w:tbl>
    <w:p w:rsidR="00273477" w:rsidRDefault="005F549C" w:rsidP="005F549C">
      <w:pPr>
        <w:pStyle w:val="a7"/>
        <w:rPr>
          <w:b/>
          <w:sz w:val="24"/>
          <w:szCs w:val="24"/>
        </w:rPr>
      </w:pPr>
      <w:r w:rsidRPr="0025466E">
        <w:rPr>
          <w:b/>
          <w:sz w:val="24"/>
          <w:szCs w:val="24"/>
        </w:rPr>
        <w:t xml:space="preserve">   </w:t>
      </w:r>
    </w:p>
    <w:p w:rsidR="00624161" w:rsidRDefault="00624161" w:rsidP="005F549C">
      <w:pPr>
        <w:pStyle w:val="a7"/>
        <w:rPr>
          <w:rFonts w:ascii="Times New Roman" w:hAnsi="Times New Roman"/>
          <w:b/>
          <w:sz w:val="24"/>
          <w:szCs w:val="24"/>
        </w:rPr>
      </w:pPr>
    </w:p>
    <w:p w:rsidR="005F549C" w:rsidRPr="0025466E" w:rsidRDefault="005F549C" w:rsidP="005F549C">
      <w:pPr>
        <w:pStyle w:val="a7"/>
        <w:rPr>
          <w:sz w:val="24"/>
          <w:szCs w:val="24"/>
        </w:rPr>
      </w:pPr>
      <w:r w:rsidRPr="0025466E">
        <w:rPr>
          <w:rFonts w:ascii="Times New Roman" w:hAnsi="Times New Roman"/>
          <w:b/>
          <w:sz w:val="24"/>
          <w:szCs w:val="24"/>
        </w:rPr>
        <w:t>4.4</w:t>
      </w:r>
      <w:r w:rsidRPr="0025466E">
        <w:rPr>
          <w:b/>
          <w:sz w:val="24"/>
          <w:szCs w:val="24"/>
        </w:rPr>
        <w:t xml:space="preserve">  </w:t>
      </w:r>
      <w:r w:rsidRPr="0025466E">
        <w:rPr>
          <w:rFonts w:ascii="Times New Roman" w:hAnsi="Times New Roman"/>
          <w:b/>
          <w:sz w:val="24"/>
          <w:szCs w:val="24"/>
        </w:rPr>
        <w:t>Информация о комиссионных доходах и расходах</w:t>
      </w:r>
    </w:p>
    <w:p w:rsidR="00BA30C8" w:rsidRPr="0025466E" w:rsidRDefault="00BA30C8" w:rsidP="00BA30C8">
      <w:pPr>
        <w:pStyle w:val="a7"/>
        <w:rPr>
          <w:rFonts w:ascii="Times New Roman" w:hAnsi="Times New Roman"/>
          <w:sz w:val="24"/>
          <w:szCs w:val="24"/>
        </w:rPr>
      </w:pPr>
      <w:r w:rsidRPr="0025466E">
        <w:rPr>
          <w:rFonts w:ascii="Times New Roman" w:hAnsi="Times New Roman"/>
          <w:sz w:val="24"/>
          <w:szCs w:val="24"/>
        </w:rPr>
        <w:t xml:space="preserve">                                                                                                                                 Таблица 13</w:t>
      </w:r>
    </w:p>
    <w:p w:rsidR="00BA30C8" w:rsidRPr="00E10003" w:rsidRDefault="00BA30C8" w:rsidP="00BA30C8">
      <w:pPr>
        <w:pStyle w:val="a7"/>
        <w:rPr>
          <w:rFonts w:ascii="Times New Roman" w:hAnsi="Times New Roman"/>
          <w:sz w:val="24"/>
          <w:szCs w:val="24"/>
        </w:rPr>
      </w:pPr>
      <w:r w:rsidRPr="0025466E">
        <w:rPr>
          <w:rFonts w:ascii="Times New Roman" w:hAnsi="Times New Roman"/>
          <w:sz w:val="24"/>
          <w:szCs w:val="24"/>
        </w:rPr>
        <w:t xml:space="preserve">                                                                                                                                  </w:t>
      </w:r>
      <w:r w:rsidR="00E10003" w:rsidRPr="00E10003">
        <w:rPr>
          <w:rFonts w:ascii="Times New Roman" w:hAnsi="Times New Roman"/>
          <w:sz w:val="24"/>
          <w:szCs w:val="24"/>
        </w:rPr>
        <w:t>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BA30C8" w:rsidRPr="0025466E" w:rsidTr="00AB0A9E">
        <w:tc>
          <w:tcPr>
            <w:tcW w:w="4786" w:type="dxa"/>
            <w:tcBorders>
              <w:top w:val="single" w:sz="4" w:space="0" w:color="000000"/>
              <w:left w:val="single" w:sz="4" w:space="0" w:color="000000"/>
              <w:bottom w:val="single" w:sz="4" w:space="0" w:color="000000"/>
              <w:right w:val="single" w:sz="4" w:space="0" w:color="000000"/>
            </w:tcBorders>
            <w:hideMark/>
          </w:tcPr>
          <w:p w:rsidR="00BA30C8" w:rsidRPr="0025466E" w:rsidRDefault="00BA30C8" w:rsidP="00AB0A9E">
            <w:pPr>
              <w:pStyle w:val="a7"/>
              <w:rPr>
                <w:rFonts w:ascii="Times New Roman" w:hAnsi="Times New Roman"/>
                <w:sz w:val="24"/>
                <w:szCs w:val="24"/>
              </w:rPr>
            </w:pPr>
            <w:r w:rsidRPr="0025466E">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BA30C8" w:rsidRPr="0025466E" w:rsidRDefault="00BA30C8" w:rsidP="00E10003">
            <w:pPr>
              <w:pStyle w:val="a7"/>
              <w:rPr>
                <w:rFonts w:ascii="Times New Roman" w:hAnsi="Times New Roman"/>
                <w:sz w:val="24"/>
                <w:szCs w:val="24"/>
              </w:rPr>
            </w:pPr>
            <w:r w:rsidRPr="0025466E">
              <w:rPr>
                <w:rFonts w:ascii="Times New Roman" w:hAnsi="Times New Roman"/>
                <w:sz w:val="24"/>
                <w:szCs w:val="24"/>
              </w:rPr>
              <w:t xml:space="preserve">Сумма за 1 квартал 2021 г. </w:t>
            </w:r>
          </w:p>
        </w:tc>
        <w:tc>
          <w:tcPr>
            <w:tcW w:w="1970" w:type="dxa"/>
            <w:tcBorders>
              <w:top w:val="single" w:sz="4" w:space="0" w:color="000000"/>
              <w:left w:val="single" w:sz="4" w:space="0" w:color="000000"/>
              <w:bottom w:val="single" w:sz="4" w:space="0" w:color="000000"/>
              <w:right w:val="single" w:sz="4" w:space="0" w:color="000000"/>
            </w:tcBorders>
            <w:hideMark/>
          </w:tcPr>
          <w:p w:rsidR="00BA30C8" w:rsidRPr="0025466E" w:rsidRDefault="00BA30C8" w:rsidP="00E10003">
            <w:pPr>
              <w:pStyle w:val="a7"/>
              <w:rPr>
                <w:rFonts w:ascii="Times New Roman" w:hAnsi="Times New Roman"/>
                <w:sz w:val="24"/>
                <w:szCs w:val="24"/>
              </w:rPr>
            </w:pPr>
            <w:r w:rsidRPr="0025466E">
              <w:rPr>
                <w:rFonts w:ascii="Times New Roman" w:hAnsi="Times New Roman"/>
                <w:sz w:val="24"/>
                <w:szCs w:val="24"/>
              </w:rPr>
              <w:t xml:space="preserve">Сумма за 1 квартал 2020г. </w:t>
            </w:r>
          </w:p>
        </w:tc>
      </w:tr>
      <w:tr w:rsidR="00BA30C8" w:rsidRPr="0025466E" w:rsidTr="00AB0A9E">
        <w:tc>
          <w:tcPr>
            <w:tcW w:w="4786" w:type="dxa"/>
            <w:tcBorders>
              <w:top w:val="single" w:sz="4" w:space="0" w:color="000000"/>
              <w:left w:val="single" w:sz="4" w:space="0" w:color="000000"/>
              <w:bottom w:val="single" w:sz="4" w:space="0" w:color="000000"/>
              <w:right w:val="single" w:sz="4" w:space="0" w:color="000000"/>
            </w:tcBorders>
            <w:hideMark/>
          </w:tcPr>
          <w:p w:rsidR="00BA30C8" w:rsidRPr="0025466E" w:rsidRDefault="00BA30C8" w:rsidP="00AB0A9E">
            <w:pPr>
              <w:pStyle w:val="a7"/>
              <w:rPr>
                <w:rFonts w:ascii="Times New Roman" w:hAnsi="Times New Roman"/>
                <w:sz w:val="24"/>
                <w:szCs w:val="24"/>
              </w:rPr>
            </w:pPr>
            <w:r w:rsidRPr="0025466E">
              <w:rPr>
                <w:rFonts w:ascii="Times New Roman" w:hAnsi="Times New Roman"/>
                <w:sz w:val="24"/>
                <w:szCs w:val="24"/>
              </w:rPr>
              <w:t>Комиссионные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BA30C8" w:rsidRPr="0025466E" w:rsidRDefault="00BA30C8" w:rsidP="00AB0A9E">
            <w:pPr>
              <w:pStyle w:val="a7"/>
              <w:rPr>
                <w:rFonts w:ascii="Times New Roman" w:hAnsi="Times New Roman"/>
                <w:sz w:val="24"/>
                <w:szCs w:val="24"/>
              </w:rPr>
            </w:pPr>
            <w:r w:rsidRPr="0025466E">
              <w:rPr>
                <w:rFonts w:ascii="Times New Roman" w:hAnsi="Times New Roman"/>
                <w:sz w:val="24"/>
                <w:szCs w:val="24"/>
                <w:lang w:val="en-US"/>
              </w:rPr>
              <w:t>9010</w:t>
            </w:r>
          </w:p>
        </w:tc>
        <w:tc>
          <w:tcPr>
            <w:tcW w:w="1970" w:type="dxa"/>
            <w:tcBorders>
              <w:top w:val="single" w:sz="4" w:space="0" w:color="000000"/>
              <w:left w:val="single" w:sz="4" w:space="0" w:color="000000"/>
              <w:bottom w:val="single" w:sz="4" w:space="0" w:color="000000"/>
              <w:right w:val="single" w:sz="4" w:space="0" w:color="000000"/>
            </w:tcBorders>
            <w:hideMark/>
          </w:tcPr>
          <w:p w:rsidR="00BA30C8" w:rsidRPr="0025466E" w:rsidRDefault="00BA30C8" w:rsidP="00AB0A9E">
            <w:pPr>
              <w:pStyle w:val="a7"/>
              <w:rPr>
                <w:rFonts w:ascii="Times New Roman" w:hAnsi="Times New Roman"/>
                <w:sz w:val="24"/>
                <w:szCs w:val="24"/>
              </w:rPr>
            </w:pPr>
            <w:r w:rsidRPr="0025466E">
              <w:rPr>
                <w:rFonts w:ascii="Times New Roman" w:hAnsi="Times New Roman"/>
                <w:sz w:val="24"/>
                <w:szCs w:val="24"/>
              </w:rPr>
              <w:t>1</w:t>
            </w:r>
            <w:r w:rsidRPr="0025466E">
              <w:rPr>
                <w:rFonts w:ascii="Times New Roman" w:hAnsi="Times New Roman"/>
                <w:sz w:val="24"/>
                <w:szCs w:val="24"/>
                <w:lang w:val="en-US"/>
              </w:rPr>
              <w:t>0208</w:t>
            </w:r>
          </w:p>
        </w:tc>
      </w:tr>
      <w:tr w:rsidR="00BA30C8" w:rsidRPr="0025466E" w:rsidTr="00AB0A9E">
        <w:tc>
          <w:tcPr>
            <w:tcW w:w="4786" w:type="dxa"/>
            <w:tcBorders>
              <w:top w:val="single" w:sz="4" w:space="0" w:color="000000"/>
              <w:left w:val="single" w:sz="4" w:space="0" w:color="000000"/>
              <w:bottom w:val="single" w:sz="4" w:space="0" w:color="000000"/>
              <w:right w:val="single" w:sz="4" w:space="0" w:color="000000"/>
            </w:tcBorders>
            <w:hideMark/>
          </w:tcPr>
          <w:p w:rsidR="00BA30C8" w:rsidRPr="0025466E" w:rsidRDefault="00BA30C8" w:rsidP="00AB0A9E">
            <w:pPr>
              <w:pStyle w:val="a7"/>
              <w:rPr>
                <w:rFonts w:ascii="Times New Roman" w:hAnsi="Times New Roman"/>
                <w:sz w:val="24"/>
                <w:szCs w:val="24"/>
              </w:rPr>
            </w:pPr>
            <w:r w:rsidRPr="0025466E">
              <w:rPr>
                <w:rFonts w:ascii="Times New Roman" w:hAnsi="Times New Roman"/>
                <w:sz w:val="24"/>
                <w:szCs w:val="24"/>
              </w:rPr>
              <w:t>Комиссионные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BA30C8" w:rsidRPr="0025466E" w:rsidRDefault="00BA30C8" w:rsidP="00AB0A9E">
            <w:pPr>
              <w:pStyle w:val="a7"/>
              <w:rPr>
                <w:rFonts w:ascii="Times New Roman" w:hAnsi="Times New Roman"/>
                <w:sz w:val="24"/>
                <w:szCs w:val="24"/>
                <w:lang w:val="en-US"/>
              </w:rPr>
            </w:pPr>
            <w:r w:rsidRPr="0025466E">
              <w:rPr>
                <w:rFonts w:ascii="Times New Roman" w:hAnsi="Times New Roman"/>
                <w:sz w:val="24"/>
                <w:szCs w:val="24"/>
                <w:lang w:val="en-US"/>
              </w:rPr>
              <w:t>2992</w:t>
            </w:r>
          </w:p>
        </w:tc>
        <w:tc>
          <w:tcPr>
            <w:tcW w:w="1970" w:type="dxa"/>
            <w:tcBorders>
              <w:top w:val="single" w:sz="4" w:space="0" w:color="000000"/>
              <w:left w:val="single" w:sz="4" w:space="0" w:color="000000"/>
              <w:bottom w:val="single" w:sz="4" w:space="0" w:color="000000"/>
              <w:right w:val="single" w:sz="4" w:space="0" w:color="000000"/>
            </w:tcBorders>
            <w:hideMark/>
          </w:tcPr>
          <w:p w:rsidR="00BA30C8" w:rsidRPr="0025466E" w:rsidRDefault="00BA30C8" w:rsidP="00AB0A9E">
            <w:pPr>
              <w:pStyle w:val="a7"/>
              <w:rPr>
                <w:rFonts w:ascii="Times New Roman" w:hAnsi="Times New Roman"/>
                <w:sz w:val="24"/>
                <w:szCs w:val="24"/>
              </w:rPr>
            </w:pPr>
            <w:r w:rsidRPr="0025466E">
              <w:rPr>
                <w:rFonts w:ascii="Times New Roman" w:hAnsi="Times New Roman"/>
                <w:sz w:val="24"/>
                <w:szCs w:val="24"/>
              </w:rPr>
              <w:t>2</w:t>
            </w:r>
            <w:r w:rsidRPr="0025466E">
              <w:rPr>
                <w:rFonts w:ascii="Times New Roman" w:hAnsi="Times New Roman"/>
                <w:sz w:val="24"/>
                <w:szCs w:val="24"/>
                <w:lang w:val="en-US"/>
              </w:rPr>
              <w:t>962</w:t>
            </w:r>
          </w:p>
        </w:tc>
      </w:tr>
    </w:tbl>
    <w:p w:rsidR="00BA30C8" w:rsidRPr="0025466E" w:rsidRDefault="00BA30C8" w:rsidP="00BA30C8">
      <w:pPr>
        <w:pStyle w:val="a7"/>
        <w:rPr>
          <w:rFonts w:ascii="Times New Roman" w:hAnsi="Times New Roman"/>
          <w:sz w:val="24"/>
          <w:szCs w:val="24"/>
        </w:rPr>
      </w:pPr>
    </w:p>
    <w:p w:rsidR="00BA30C8" w:rsidRPr="0025466E" w:rsidRDefault="00BA30C8" w:rsidP="00BA30C8">
      <w:pPr>
        <w:pStyle w:val="a7"/>
        <w:jc w:val="both"/>
        <w:rPr>
          <w:rFonts w:ascii="Times New Roman" w:hAnsi="Times New Roman"/>
          <w:sz w:val="24"/>
          <w:szCs w:val="24"/>
        </w:rPr>
      </w:pPr>
      <w:r w:rsidRPr="0025466E">
        <w:rPr>
          <w:rFonts w:ascii="Times New Roman" w:hAnsi="Times New Roman"/>
          <w:sz w:val="24"/>
          <w:szCs w:val="24"/>
        </w:rPr>
        <w:t xml:space="preserve">      Основную часть комиссионных доходов составляют комиссии, полученные Банком от открытия и ведения банковских счетов, расчетного и кассового обслуживания клиентов.</w:t>
      </w:r>
    </w:p>
    <w:p w:rsidR="00BA30C8" w:rsidRPr="0025466E" w:rsidRDefault="00BA30C8" w:rsidP="00BA30C8">
      <w:pPr>
        <w:pStyle w:val="a7"/>
        <w:jc w:val="both"/>
        <w:rPr>
          <w:rFonts w:ascii="Times New Roman" w:hAnsi="Times New Roman"/>
          <w:sz w:val="24"/>
          <w:szCs w:val="24"/>
        </w:rPr>
      </w:pPr>
      <w:r w:rsidRPr="0025466E">
        <w:rPr>
          <w:rFonts w:ascii="Times New Roman" w:hAnsi="Times New Roman"/>
          <w:sz w:val="24"/>
          <w:szCs w:val="24"/>
        </w:rPr>
        <w:t xml:space="preserve">       Основную часть комиссионных расходов составляют расходы за услуги по переводам денежных средств, включая услуги платежных систем и услуги инкассации.</w:t>
      </w:r>
    </w:p>
    <w:p w:rsidR="00C04BAC" w:rsidRDefault="00C04BAC" w:rsidP="005F549C">
      <w:pPr>
        <w:pStyle w:val="a7"/>
        <w:jc w:val="both"/>
        <w:rPr>
          <w:rFonts w:ascii="Times New Roman" w:hAnsi="Times New Roman"/>
          <w:sz w:val="24"/>
          <w:szCs w:val="24"/>
        </w:rPr>
      </w:pPr>
    </w:p>
    <w:p w:rsidR="005F549C" w:rsidRPr="008F44D8" w:rsidRDefault="005F549C" w:rsidP="005F549C">
      <w:pPr>
        <w:pStyle w:val="a7"/>
        <w:jc w:val="both"/>
        <w:rPr>
          <w:rFonts w:ascii="Times New Roman" w:hAnsi="Times New Roman"/>
          <w:b/>
          <w:sz w:val="24"/>
          <w:szCs w:val="24"/>
        </w:rPr>
      </w:pPr>
      <w:r w:rsidRPr="008F44D8">
        <w:rPr>
          <w:rFonts w:ascii="Times New Roman" w:hAnsi="Times New Roman"/>
          <w:b/>
          <w:sz w:val="24"/>
          <w:szCs w:val="24"/>
        </w:rPr>
        <w:t xml:space="preserve"> 4.5    Информация о прочих  операционных доходах </w:t>
      </w:r>
    </w:p>
    <w:p w:rsidR="00BA30C8" w:rsidRPr="00E10003" w:rsidRDefault="00BA30C8" w:rsidP="00BA30C8">
      <w:pPr>
        <w:pStyle w:val="a7"/>
        <w:jc w:val="both"/>
        <w:rPr>
          <w:rFonts w:ascii="Times New Roman" w:hAnsi="Times New Roman"/>
          <w:sz w:val="24"/>
          <w:szCs w:val="24"/>
        </w:rPr>
      </w:pPr>
      <w:r w:rsidRPr="00E10003">
        <w:rPr>
          <w:rFonts w:ascii="Times New Roman" w:hAnsi="Times New Roman"/>
          <w:sz w:val="24"/>
          <w:szCs w:val="24"/>
        </w:rPr>
        <w:t xml:space="preserve">                                                                                                                                 Таблица 14</w:t>
      </w:r>
    </w:p>
    <w:p w:rsidR="00BA30C8" w:rsidRPr="00E10003" w:rsidRDefault="00BA30C8" w:rsidP="00BA30C8">
      <w:pPr>
        <w:pStyle w:val="a7"/>
        <w:jc w:val="both"/>
        <w:rPr>
          <w:rFonts w:ascii="Times New Roman" w:hAnsi="Times New Roman"/>
          <w:sz w:val="24"/>
          <w:szCs w:val="24"/>
        </w:rPr>
      </w:pPr>
      <w:r w:rsidRPr="00E10003">
        <w:rPr>
          <w:rFonts w:ascii="Times New Roman" w:hAnsi="Times New Roman"/>
          <w:sz w:val="24"/>
          <w:szCs w:val="24"/>
        </w:rPr>
        <w:t xml:space="preserve">                                                                                                                          </w:t>
      </w:r>
      <w:r w:rsidR="00E10003" w:rsidRPr="00E10003">
        <w:rPr>
          <w:rFonts w:ascii="Times New Roman" w:hAnsi="Times New Roman"/>
          <w:sz w:val="24"/>
          <w:szCs w:val="24"/>
        </w:rPr>
        <w:t xml:space="preserve">        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410"/>
        <w:gridCol w:w="2253"/>
      </w:tblGrid>
      <w:tr w:rsidR="00BA30C8" w:rsidRPr="00E10003" w:rsidTr="00AB0A9E">
        <w:tc>
          <w:tcPr>
            <w:tcW w:w="4786" w:type="dxa"/>
            <w:tcBorders>
              <w:top w:val="single" w:sz="4" w:space="0" w:color="000000"/>
              <w:left w:val="single" w:sz="4" w:space="0" w:color="000000"/>
              <w:bottom w:val="single" w:sz="4" w:space="0" w:color="000000"/>
              <w:right w:val="single" w:sz="4" w:space="0" w:color="000000"/>
            </w:tcBorders>
            <w:hideMark/>
          </w:tcPr>
          <w:p w:rsidR="00BA30C8" w:rsidRPr="00E10003" w:rsidRDefault="00BA30C8" w:rsidP="00AB0A9E">
            <w:pPr>
              <w:pStyle w:val="a7"/>
              <w:jc w:val="both"/>
              <w:rPr>
                <w:rFonts w:ascii="Times New Roman" w:hAnsi="Times New Roman"/>
                <w:sz w:val="24"/>
                <w:szCs w:val="24"/>
              </w:rPr>
            </w:pPr>
            <w:r w:rsidRPr="00E10003">
              <w:rPr>
                <w:rFonts w:ascii="Times New Roman" w:hAnsi="Times New Roman"/>
                <w:sz w:val="24"/>
                <w:szCs w:val="24"/>
              </w:rPr>
              <w:t>Наименование показателя</w:t>
            </w:r>
          </w:p>
        </w:tc>
        <w:tc>
          <w:tcPr>
            <w:tcW w:w="2410" w:type="dxa"/>
            <w:tcBorders>
              <w:top w:val="single" w:sz="4" w:space="0" w:color="000000"/>
              <w:left w:val="single" w:sz="4" w:space="0" w:color="000000"/>
              <w:bottom w:val="single" w:sz="4" w:space="0" w:color="000000"/>
              <w:right w:val="single" w:sz="4" w:space="0" w:color="000000"/>
            </w:tcBorders>
            <w:hideMark/>
          </w:tcPr>
          <w:p w:rsidR="00BA30C8" w:rsidRPr="00E10003" w:rsidRDefault="00BA30C8" w:rsidP="00E10003">
            <w:pPr>
              <w:pStyle w:val="a7"/>
              <w:jc w:val="both"/>
              <w:rPr>
                <w:rFonts w:ascii="Times New Roman" w:hAnsi="Times New Roman"/>
                <w:sz w:val="24"/>
                <w:szCs w:val="24"/>
              </w:rPr>
            </w:pPr>
            <w:r w:rsidRPr="00E10003">
              <w:rPr>
                <w:rFonts w:ascii="Times New Roman" w:hAnsi="Times New Roman"/>
                <w:sz w:val="24"/>
                <w:szCs w:val="24"/>
              </w:rPr>
              <w:t>Сумма за 1 квартал 2021 г.</w:t>
            </w:r>
          </w:p>
        </w:tc>
        <w:tc>
          <w:tcPr>
            <w:tcW w:w="2253" w:type="dxa"/>
            <w:tcBorders>
              <w:top w:val="single" w:sz="4" w:space="0" w:color="000000"/>
              <w:left w:val="single" w:sz="4" w:space="0" w:color="000000"/>
              <w:bottom w:val="single" w:sz="4" w:space="0" w:color="000000"/>
              <w:right w:val="single" w:sz="4" w:space="0" w:color="000000"/>
            </w:tcBorders>
            <w:hideMark/>
          </w:tcPr>
          <w:p w:rsidR="00BA30C8" w:rsidRPr="00E10003" w:rsidRDefault="00BA30C8" w:rsidP="00E10003">
            <w:pPr>
              <w:pStyle w:val="a7"/>
              <w:jc w:val="both"/>
              <w:rPr>
                <w:rFonts w:ascii="Times New Roman" w:hAnsi="Times New Roman"/>
                <w:sz w:val="24"/>
                <w:szCs w:val="24"/>
              </w:rPr>
            </w:pPr>
            <w:r w:rsidRPr="00E10003">
              <w:rPr>
                <w:rFonts w:ascii="Times New Roman" w:hAnsi="Times New Roman"/>
                <w:sz w:val="24"/>
                <w:szCs w:val="24"/>
              </w:rPr>
              <w:t>Сумма за 1 квартал 2020 г.</w:t>
            </w:r>
          </w:p>
        </w:tc>
      </w:tr>
      <w:tr w:rsidR="00BA30C8" w:rsidRPr="00E10003" w:rsidTr="00AB0A9E">
        <w:tc>
          <w:tcPr>
            <w:tcW w:w="4786" w:type="dxa"/>
            <w:tcBorders>
              <w:top w:val="single" w:sz="4" w:space="0" w:color="000000"/>
              <w:left w:val="single" w:sz="4" w:space="0" w:color="000000"/>
              <w:bottom w:val="single" w:sz="4" w:space="0" w:color="000000"/>
              <w:right w:val="single" w:sz="4" w:space="0" w:color="000000"/>
            </w:tcBorders>
            <w:hideMark/>
          </w:tcPr>
          <w:p w:rsidR="00BA30C8" w:rsidRPr="00E10003" w:rsidRDefault="00BA30C8" w:rsidP="00AB0A9E">
            <w:pPr>
              <w:pStyle w:val="a7"/>
              <w:jc w:val="both"/>
              <w:rPr>
                <w:rFonts w:ascii="Times New Roman" w:hAnsi="Times New Roman"/>
                <w:sz w:val="24"/>
                <w:szCs w:val="24"/>
              </w:rPr>
            </w:pPr>
            <w:r w:rsidRPr="00E10003">
              <w:rPr>
                <w:rFonts w:ascii="Times New Roman" w:hAnsi="Times New Roman"/>
                <w:sz w:val="24"/>
                <w:szCs w:val="24"/>
              </w:rPr>
              <w:t>Доходы от операций  с предоставленными кредитами (кроме процентных)</w:t>
            </w:r>
          </w:p>
        </w:tc>
        <w:tc>
          <w:tcPr>
            <w:tcW w:w="2410" w:type="dxa"/>
            <w:tcBorders>
              <w:top w:val="single" w:sz="4" w:space="0" w:color="000000"/>
              <w:left w:val="single" w:sz="4" w:space="0" w:color="000000"/>
              <w:bottom w:val="single" w:sz="4" w:space="0" w:color="000000"/>
              <w:right w:val="single" w:sz="4" w:space="0" w:color="000000"/>
            </w:tcBorders>
            <w:hideMark/>
          </w:tcPr>
          <w:p w:rsidR="00BA30C8" w:rsidRPr="00E10003" w:rsidRDefault="00BA30C8" w:rsidP="00AB0A9E">
            <w:pPr>
              <w:pStyle w:val="a7"/>
              <w:jc w:val="both"/>
              <w:rPr>
                <w:rFonts w:ascii="Times New Roman" w:hAnsi="Times New Roman"/>
                <w:sz w:val="24"/>
                <w:szCs w:val="24"/>
                <w:lang w:val="en-US"/>
              </w:rPr>
            </w:pPr>
            <w:r w:rsidRPr="00E10003">
              <w:rPr>
                <w:rFonts w:ascii="Times New Roman" w:hAnsi="Times New Roman"/>
                <w:sz w:val="24"/>
                <w:szCs w:val="24"/>
                <w:lang w:val="en-US"/>
              </w:rPr>
              <w:t>2690</w:t>
            </w:r>
          </w:p>
        </w:tc>
        <w:tc>
          <w:tcPr>
            <w:tcW w:w="2253" w:type="dxa"/>
            <w:tcBorders>
              <w:top w:val="single" w:sz="4" w:space="0" w:color="000000"/>
              <w:left w:val="single" w:sz="4" w:space="0" w:color="000000"/>
              <w:bottom w:val="single" w:sz="4" w:space="0" w:color="000000"/>
              <w:right w:val="single" w:sz="4" w:space="0" w:color="000000"/>
            </w:tcBorders>
          </w:tcPr>
          <w:p w:rsidR="00BA30C8" w:rsidRPr="00E10003" w:rsidRDefault="00BA30C8" w:rsidP="00AB0A9E">
            <w:pPr>
              <w:pStyle w:val="a7"/>
              <w:jc w:val="both"/>
              <w:rPr>
                <w:rFonts w:ascii="Times New Roman" w:hAnsi="Times New Roman"/>
                <w:sz w:val="24"/>
                <w:szCs w:val="24"/>
                <w:lang w:val="en-US"/>
              </w:rPr>
            </w:pPr>
            <w:r w:rsidRPr="00E10003">
              <w:rPr>
                <w:rFonts w:ascii="Times New Roman" w:hAnsi="Times New Roman"/>
                <w:sz w:val="24"/>
                <w:szCs w:val="24"/>
                <w:lang w:val="en-US"/>
              </w:rPr>
              <w:t>2024</w:t>
            </w:r>
          </w:p>
        </w:tc>
      </w:tr>
      <w:tr w:rsidR="00BA30C8" w:rsidRPr="008F44D8" w:rsidTr="00AB0A9E">
        <w:tc>
          <w:tcPr>
            <w:tcW w:w="4786" w:type="dxa"/>
            <w:tcBorders>
              <w:top w:val="single" w:sz="4" w:space="0" w:color="000000"/>
              <w:left w:val="single" w:sz="4" w:space="0" w:color="000000"/>
              <w:bottom w:val="single" w:sz="4" w:space="0" w:color="000000"/>
              <w:right w:val="single" w:sz="4" w:space="0" w:color="000000"/>
            </w:tcBorders>
            <w:hideMark/>
          </w:tcPr>
          <w:p w:rsidR="00BA30C8" w:rsidRPr="008F44D8" w:rsidRDefault="00BA30C8" w:rsidP="00AB0A9E">
            <w:pPr>
              <w:pStyle w:val="a7"/>
              <w:jc w:val="both"/>
              <w:rPr>
                <w:rFonts w:ascii="Times New Roman" w:hAnsi="Times New Roman"/>
                <w:sz w:val="24"/>
                <w:szCs w:val="24"/>
              </w:rPr>
            </w:pPr>
            <w:r w:rsidRPr="008F44D8">
              <w:rPr>
                <w:rFonts w:ascii="Times New Roman" w:hAnsi="Times New Roman"/>
                <w:sz w:val="24"/>
                <w:szCs w:val="24"/>
              </w:rPr>
              <w:t>Доходы по привлеченным депозитам физических лиц</w:t>
            </w:r>
          </w:p>
        </w:tc>
        <w:tc>
          <w:tcPr>
            <w:tcW w:w="2410" w:type="dxa"/>
            <w:tcBorders>
              <w:top w:val="single" w:sz="4" w:space="0" w:color="000000"/>
              <w:left w:val="single" w:sz="4" w:space="0" w:color="000000"/>
              <w:bottom w:val="single" w:sz="4" w:space="0" w:color="000000"/>
              <w:right w:val="single" w:sz="4" w:space="0" w:color="000000"/>
            </w:tcBorders>
            <w:hideMark/>
          </w:tcPr>
          <w:p w:rsidR="00BA30C8" w:rsidRPr="008F44D8" w:rsidRDefault="00BA30C8" w:rsidP="00AB0A9E">
            <w:pPr>
              <w:pStyle w:val="a7"/>
              <w:jc w:val="both"/>
              <w:rPr>
                <w:rFonts w:ascii="Times New Roman" w:hAnsi="Times New Roman"/>
                <w:sz w:val="24"/>
                <w:szCs w:val="24"/>
                <w:lang w:val="en-US"/>
              </w:rPr>
            </w:pPr>
            <w:r w:rsidRPr="008F44D8">
              <w:rPr>
                <w:rFonts w:ascii="Times New Roman" w:hAnsi="Times New Roman"/>
                <w:sz w:val="24"/>
                <w:szCs w:val="24"/>
                <w:lang w:val="en-US"/>
              </w:rPr>
              <w:t>183</w:t>
            </w:r>
          </w:p>
        </w:tc>
        <w:tc>
          <w:tcPr>
            <w:tcW w:w="2253" w:type="dxa"/>
            <w:tcBorders>
              <w:top w:val="single" w:sz="4" w:space="0" w:color="000000"/>
              <w:left w:val="single" w:sz="4" w:space="0" w:color="000000"/>
              <w:bottom w:val="single" w:sz="4" w:space="0" w:color="000000"/>
              <w:right w:val="single" w:sz="4" w:space="0" w:color="000000"/>
            </w:tcBorders>
          </w:tcPr>
          <w:p w:rsidR="00BA30C8" w:rsidRPr="008F44D8" w:rsidRDefault="00BA30C8" w:rsidP="00AB0A9E">
            <w:pPr>
              <w:pStyle w:val="a7"/>
              <w:jc w:val="both"/>
              <w:rPr>
                <w:rFonts w:ascii="Times New Roman" w:hAnsi="Times New Roman"/>
                <w:sz w:val="24"/>
                <w:szCs w:val="24"/>
                <w:lang w:val="en-US"/>
              </w:rPr>
            </w:pPr>
            <w:r w:rsidRPr="008F44D8">
              <w:rPr>
                <w:rFonts w:ascii="Times New Roman" w:hAnsi="Times New Roman"/>
                <w:sz w:val="24"/>
                <w:szCs w:val="24"/>
                <w:lang w:val="en-US"/>
              </w:rPr>
              <w:t>303</w:t>
            </w:r>
          </w:p>
        </w:tc>
      </w:tr>
      <w:tr w:rsidR="00BA30C8" w:rsidRPr="008F44D8" w:rsidTr="00AB0A9E">
        <w:tc>
          <w:tcPr>
            <w:tcW w:w="4786" w:type="dxa"/>
            <w:tcBorders>
              <w:top w:val="single" w:sz="4" w:space="0" w:color="000000"/>
              <w:left w:val="single" w:sz="4" w:space="0" w:color="000000"/>
              <w:bottom w:val="single" w:sz="4" w:space="0" w:color="000000"/>
              <w:right w:val="single" w:sz="4" w:space="0" w:color="000000"/>
            </w:tcBorders>
            <w:hideMark/>
          </w:tcPr>
          <w:p w:rsidR="00BA30C8" w:rsidRPr="008F44D8" w:rsidRDefault="00BA30C8" w:rsidP="00AB0A9E">
            <w:pPr>
              <w:pStyle w:val="a7"/>
              <w:jc w:val="both"/>
              <w:rPr>
                <w:rFonts w:ascii="Times New Roman" w:hAnsi="Times New Roman"/>
                <w:sz w:val="24"/>
                <w:szCs w:val="24"/>
              </w:rPr>
            </w:pPr>
            <w:r w:rsidRPr="008F44D8">
              <w:rPr>
                <w:rFonts w:ascii="Times New Roman" w:hAnsi="Times New Roman"/>
                <w:sz w:val="24"/>
                <w:szCs w:val="24"/>
              </w:rPr>
              <w:t>Доходы от  аренды</w:t>
            </w:r>
          </w:p>
        </w:tc>
        <w:tc>
          <w:tcPr>
            <w:tcW w:w="2410" w:type="dxa"/>
            <w:tcBorders>
              <w:top w:val="single" w:sz="4" w:space="0" w:color="000000"/>
              <w:left w:val="single" w:sz="4" w:space="0" w:color="000000"/>
              <w:bottom w:val="single" w:sz="4" w:space="0" w:color="000000"/>
              <w:right w:val="single" w:sz="4" w:space="0" w:color="000000"/>
            </w:tcBorders>
            <w:hideMark/>
          </w:tcPr>
          <w:p w:rsidR="00BA30C8" w:rsidRPr="008F44D8" w:rsidRDefault="00BA30C8" w:rsidP="00AB0A9E">
            <w:pPr>
              <w:pStyle w:val="a7"/>
              <w:jc w:val="both"/>
              <w:rPr>
                <w:rFonts w:ascii="Times New Roman" w:hAnsi="Times New Roman"/>
                <w:sz w:val="24"/>
                <w:szCs w:val="24"/>
                <w:lang w:val="en-US"/>
              </w:rPr>
            </w:pPr>
            <w:r w:rsidRPr="008F44D8">
              <w:rPr>
                <w:rFonts w:ascii="Times New Roman" w:hAnsi="Times New Roman"/>
                <w:sz w:val="24"/>
                <w:szCs w:val="24"/>
                <w:lang w:val="en-US"/>
              </w:rPr>
              <w:t>642</w:t>
            </w:r>
          </w:p>
        </w:tc>
        <w:tc>
          <w:tcPr>
            <w:tcW w:w="2253" w:type="dxa"/>
            <w:tcBorders>
              <w:top w:val="single" w:sz="4" w:space="0" w:color="000000"/>
              <w:left w:val="single" w:sz="4" w:space="0" w:color="000000"/>
              <w:bottom w:val="single" w:sz="4" w:space="0" w:color="000000"/>
              <w:right w:val="single" w:sz="4" w:space="0" w:color="000000"/>
            </w:tcBorders>
          </w:tcPr>
          <w:p w:rsidR="00BA30C8" w:rsidRPr="008F44D8" w:rsidRDefault="00BA30C8" w:rsidP="00AB0A9E">
            <w:pPr>
              <w:pStyle w:val="a7"/>
              <w:jc w:val="both"/>
              <w:rPr>
                <w:rFonts w:ascii="Times New Roman" w:hAnsi="Times New Roman"/>
                <w:sz w:val="24"/>
                <w:szCs w:val="24"/>
              </w:rPr>
            </w:pPr>
            <w:r w:rsidRPr="008F44D8">
              <w:rPr>
                <w:rFonts w:ascii="Times New Roman" w:hAnsi="Times New Roman"/>
                <w:sz w:val="24"/>
                <w:szCs w:val="24"/>
              </w:rPr>
              <w:t>4</w:t>
            </w:r>
            <w:r w:rsidRPr="008F44D8">
              <w:rPr>
                <w:rFonts w:ascii="Times New Roman" w:hAnsi="Times New Roman"/>
                <w:sz w:val="24"/>
                <w:szCs w:val="24"/>
                <w:lang w:val="en-US"/>
              </w:rPr>
              <w:t>52</w:t>
            </w:r>
          </w:p>
        </w:tc>
      </w:tr>
      <w:tr w:rsidR="00BA30C8" w:rsidRPr="008F44D8" w:rsidTr="00AB0A9E">
        <w:tc>
          <w:tcPr>
            <w:tcW w:w="4786" w:type="dxa"/>
            <w:tcBorders>
              <w:top w:val="single" w:sz="4" w:space="0" w:color="000000"/>
              <w:left w:val="single" w:sz="4" w:space="0" w:color="000000"/>
              <w:bottom w:val="single" w:sz="4" w:space="0" w:color="000000"/>
              <w:right w:val="single" w:sz="4" w:space="0" w:color="000000"/>
            </w:tcBorders>
            <w:hideMark/>
          </w:tcPr>
          <w:p w:rsidR="00BA30C8" w:rsidRPr="008F44D8" w:rsidRDefault="00BA30C8" w:rsidP="00AB0A9E">
            <w:pPr>
              <w:pStyle w:val="a7"/>
              <w:jc w:val="both"/>
              <w:rPr>
                <w:rFonts w:ascii="Times New Roman" w:hAnsi="Times New Roman"/>
                <w:sz w:val="24"/>
                <w:szCs w:val="24"/>
              </w:rPr>
            </w:pPr>
            <w:r w:rsidRPr="008F44D8">
              <w:rPr>
                <w:rFonts w:ascii="Times New Roman" w:hAnsi="Times New Roman"/>
                <w:sz w:val="24"/>
                <w:szCs w:val="24"/>
              </w:rPr>
              <w:t>Доходы от выбытия (реализации) имущества</w:t>
            </w:r>
          </w:p>
        </w:tc>
        <w:tc>
          <w:tcPr>
            <w:tcW w:w="2410" w:type="dxa"/>
            <w:tcBorders>
              <w:top w:val="single" w:sz="4" w:space="0" w:color="000000"/>
              <w:left w:val="single" w:sz="4" w:space="0" w:color="000000"/>
              <w:bottom w:val="single" w:sz="4" w:space="0" w:color="000000"/>
              <w:right w:val="single" w:sz="4" w:space="0" w:color="000000"/>
            </w:tcBorders>
            <w:hideMark/>
          </w:tcPr>
          <w:p w:rsidR="00BA30C8" w:rsidRPr="008F44D8" w:rsidRDefault="00BA30C8" w:rsidP="00AB0A9E">
            <w:pPr>
              <w:pStyle w:val="a7"/>
              <w:jc w:val="both"/>
              <w:rPr>
                <w:rFonts w:ascii="Times New Roman" w:hAnsi="Times New Roman"/>
                <w:sz w:val="24"/>
                <w:szCs w:val="24"/>
                <w:lang w:val="en-US"/>
              </w:rPr>
            </w:pPr>
            <w:r w:rsidRPr="008F44D8">
              <w:rPr>
                <w:rFonts w:ascii="Times New Roman" w:hAnsi="Times New Roman"/>
                <w:sz w:val="24"/>
                <w:szCs w:val="24"/>
                <w:lang w:val="en-US"/>
              </w:rPr>
              <w:t>7716</w:t>
            </w:r>
          </w:p>
        </w:tc>
        <w:tc>
          <w:tcPr>
            <w:tcW w:w="2253" w:type="dxa"/>
            <w:tcBorders>
              <w:top w:val="single" w:sz="4" w:space="0" w:color="000000"/>
              <w:left w:val="single" w:sz="4" w:space="0" w:color="000000"/>
              <w:bottom w:val="single" w:sz="4" w:space="0" w:color="000000"/>
              <w:right w:val="single" w:sz="4" w:space="0" w:color="000000"/>
            </w:tcBorders>
          </w:tcPr>
          <w:p w:rsidR="00BA30C8" w:rsidRPr="008F44D8" w:rsidRDefault="00BA30C8" w:rsidP="00AB0A9E">
            <w:pPr>
              <w:pStyle w:val="a7"/>
              <w:jc w:val="both"/>
              <w:rPr>
                <w:rFonts w:ascii="Times New Roman" w:hAnsi="Times New Roman"/>
                <w:sz w:val="24"/>
                <w:szCs w:val="24"/>
              </w:rPr>
            </w:pPr>
            <w:r w:rsidRPr="008F44D8">
              <w:rPr>
                <w:rFonts w:ascii="Times New Roman" w:hAnsi="Times New Roman"/>
                <w:sz w:val="24"/>
                <w:szCs w:val="24"/>
                <w:lang w:val="en-US"/>
              </w:rPr>
              <w:t>0</w:t>
            </w:r>
          </w:p>
        </w:tc>
      </w:tr>
      <w:tr w:rsidR="00BA30C8" w:rsidRPr="008F44D8" w:rsidTr="00AB0A9E">
        <w:tc>
          <w:tcPr>
            <w:tcW w:w="4786" w:type="dxa"/>
            <w:tcBorders>
              <w:top w:val="single" w:sz="4" w:space="0" w:color="000000"/>
              <w:left w:val="single" w:sz="4" w:space="0" w:color="000000"/>
              <w:bottom w:val="single" w:sz="4" w:space="0" w:color="000000"/>
              <w:right w:val="single" w:sz="4" w:space="0" w:color="000000"/>
            </w:tcBorders>
            <w:hideMark/>
          </w:tcPr>
          <w:p w:rsidR="00BA30C8" w:rsidRPr="008F44D8" w:rsidRDefault="00BA30C8" w:rsidP="00AB0A9E">
            <w:pPr>
              <w:pStyle w:val="a7"/>
              <w:jc w:val="both"/>
              <w:rPr>
                <w:rFonts w:ascii="Times New Roman" w:hAnsi="Times New Roman"/>
                <w:sz w:val="24"/>
                <w:szCs w:val="24"/>
              </w:rPr>
            </w:pPr>
            <w:r w:rsidRPr="008F44D8">
              <w:rPr>
                <w:rFonts w:ascii="Times New Roman" w:hAnsi="Times New Roman"/>
                <w:sz w:val="24"/>
                <w:szCs w:val="24"/>
              </w:rPr>
              <w:t xml:space="preserve">Доходы от корректировок  обязательств по </w:t>
            </w:r>
            <w:r w:rsidRPr="008F44D8">
              <w:rPr>
                <w:rFonts w:ascii="Times New Roman" w:hAnsi="Times New Roman"/>
                <w:sz w:val="24"/>
                <w:szCs w:val="24"/>
              </w:rPr>
              <w:lastRenderedPageBreak/>
              <w:t>выплате вознаграждений работникам и оплате страховых взносов</w:t>
            </w:r>
          </w:p>
        </w:tc>
        <w:tc>
          <w:tcPr>
            <w:tcW w:w="2410" w:type="dxa"/>
            <w:tcBorders>
              <w:top w:val="single" w:sz="4" w:space="0" w:color="000000"/>
              <w:left w:val="single" w:sz="4" w:space="0" w:color="000000"/>
              <w:bottom w:val="single" w:sz="4" w:space="0" w:color="000000"/>
              <w:right w:val="single" w:sz="4" w:space="0" w:color="000000"/>
            </w:tcBorders>
            <w:hideMark/>
          </w:tcPr>
          <w:p w:rsidR="00BA30C8" w:rsidRPr="008F44D8" w:rsidRDefault="00BA30C8" w:rsidP="00AB0A9E">
            <w:pPr>
              <w:pStyle w:val="a7"/>
              <w:jc w:val="both"/>
              <w:rPr>
                <w:rFonts w:ascii="Times New Roman" w:hAnsi="Times New Roman"/>
                <w:sz w:val="24"/>
                <w:szCs w:val="24"/>
                <w:lang w:val="en-US"/>
              </w:rPr>
            </w:pPr>
            <w:r w:rsidRPr="008F44D8">
              <w:rPr>
                <w:rFonts w:ascii="Times New Roman" w:hAnsi="Times New Roman"/>
                <w:sz w:val="24"/>
                <w:szCs w:val="24"/>
                <w:lang w:val="en-US"/>
              </w:rPr>
              <w:lastRenderedPageBreak/>
              <w:t>503</w:t>
            </w:r>
          </w:p>
        </w:tc>
        <w:tc>
          <w:tcPr>
            <w:tcW w:w="2253" w:type="dxa"/>
            <w:tcBorders>
              <w:top w:val="single" w:sz="4" w:space="0" w:color="000000"/>
              <w:left w:val="single" w:sz="4" w:space="0" w:color="000000"/>
              <w:bottom w:val="single" w:sz="4" w:space="0" w:color="000000"/>
              <w:right w:val="single" w:sz="4" w:space="0" w:color="000000"/>
            </w:tcBorders>
          </w:tcPr>
          <w:p w:rsidR="00BA30C8" w:rsidRPr="008F44D8" w:rsidRDefault="00BA30C8" w:rsidP="00AB0A9E">
            <w:pPr>
              <w:pStyle w:val="a7"/>
              <w:jc w:val="both"/>
              <w:rPr>
                <w:rFonts w:ascii="Times New Roman" w:hAnsi="Times New Roman"/>
                <w:sz w:val="24"/>
                <w:szCs w:val="24"/>
                <w:lang w:val="en-US"/>
              </w:rPr>
            </w:pPr>
            <w:r w:rsidRPr="008F44D8">
              <w:rPr>
                <w:rFonts w:ascii="Times New Roman" w:hAnsi="Times New Roman"/>
                <w:sz w:val="24"/>
                <w:szCs w:val="24"/>
                <w:lang w:val="en-US"/>
              </w:rPr>
              <w:t>453</w:t>
            </w:r>
          </w:p>
        </w:tc>
      </w:tr>
      <w:tr w:rsidR="00BA30C8" w:rsidRPr="008F44D8" w:rsidTr="00AB0A9E">
        <w:tc>
          <w:tcPr>
            <w:tcW w:w="4786" w:type="dxa"/>
            <w:tcBorders>
              <w:top w:val="single" w:sz="4" w:space="0" w:color="000000"/>
              <w:left w:val="single" w:sz="4" w:space="0" w:color="000000"/>
              <w:bottom w:val="single" w:sz="4" w:space="0" w:color="000000"/>
              <w:right w:val="single" w:sz="4" w:space="0" w:color="000000"/>
            </w:tcBorders>
            <w:hideMark/>
          </w:tcPr>
          <w:p w:rsidR="00BA30C8" w:rsidRPr="008F44D8" w:rsidRDefault="00BA30C8" w:rsidP="00AB0A9E">
            <w:pPr>
              <w:pStyle w:val="a7"/>
              <w:jc w:val="both"/>
              <w:rPr>
                <w:rFonts w:ascii="Times New Roman" w:hAnsi="Times New Roman"/>
                <w:sz w:val="24"/>
                <w:szCs w:val="24"/>
              </w:rPr>
            </w:pPr>
            <w:r w:rsidRPr="008F44D8">
              <w:rPr>
                <w:rFonts w:ascii="Times New Roman" w:hAnsi="Times New Roman"/>
                <w:sz w:val="24"/>
                <w:szCs w:val="24"/>
              </w:rPr>
              <w:lastRenderedPageBreak/>
              <w:t>Другие операции</w:t>
            </w:r>
          </w:p>
        </w:tc>
        <w:tc>
          <w:tcPr>
            <w:tcW w:w="2410" w:type="dxa"/>
            <w:tcBorders>
              <w:top w:val="single" w:sz="4" w:space="0" w:color="000000"/>
              <w:left w:val="single" w:sz="4" w:space="0" w:color="000000"/>
              <w:bottom w:val="single" w:sz="4" w:space="0" w:color="000000"/>
              <w:right w:val="single" w:sz="4" w:space="0" w:color="000000"/>
            </w:tcBorders>
          </w:tcPr>
          <w:p w:rsidR="00BA30C8" w:rsidRPr="008F44D8" w:rsidRDefault="00BA30C8" w:rsidP="00AB0A9E">
            <w:pPr>
              <w:pStyle w:val="a7"/>
              <w:jc w:val="both"/>
              <w:rPr>
                <w:rFonts w:ascii="Times New Roman" w:hAnsi="Times New Roman"/>
                <w:sz w:val="24"/>
                <w:szCs w:val="24"/>
                <w:lang w:val="en-US"/>
              </w:rPr>
            </w:pPr>
            <w:r w:rsidRPr="008F44D8">
              <w:rPr>
                <w:rFonts w:ascii="Times New Roman" w:hAnsi="Times New Roman"/>
                <w:sz w:val="24"/>
                <w:szCs w:val="24"/>
                <w:lang w:val="en-US"/>
              </w:rPr>
              <w:t>181</w:t>
            </w:r>
          </w:p>
        </w:tc>
        <w:tc>
          <w:tcPr>
            <w:tcW w:w="2253" w:type="dxa"/>
            <w:tcBorders>
              <w:top w:val="single" w:sz="4" w:space="0" w:color="000000"/>
              <w:left w:val="single" w:sz="4" w:space="0" w:color="000000"/>
              <w:bottom w:val="single" w:sz="4" w:space="0" w:color="000000"/>
              <w:right w:val="single" w:sz="4" w:space="0" w:color="000000"/>
            </w:tcBorders>
          </w:tcPr>
          <w:p w:rsidR="00BA30C8" w:rsidRPr="008F44D8" w:rsidRDefault="00BA30C8" w:rsidP="00AB0A9E">
            <w:pPr>
              <w:pStyle w:val="a7"/>
              <w:jc w:val="both"/>
              <w:rPr>
                <w:rFonts w:ascii="Times New Roman" w:hAnsi="Times New Roman"/>
                <w:sz w:val="24"/>
                <w:szCs w:val="24"/>
                <w:lang w:val="en-US"/>
              </w:rPr>
            </w:pPr>
            <w:r w:rsidRPr="008F44D8">
              <w:rPr>
                <w:rFonts w:ascii="Times New Roman" w:hAnsi="Times New Roman"/>
                <w:sz w:val="24"/>
                <w:szCs w:val="24"/>
                <w:lang w:val="en-US"/>
              </w:rPr>
              <w:t>154</w:t>
            </w:r>
          </w:p>
        </w:tc>
      </w:tr>
      <w:tr w:rsidR="008F44D8" w:rsidRPr="008F44D8" w:rsidTr="00AB0A9E">
        <w:tc>
          <w:tcPr>
            <w:tcW w:w="4786" w:type="dxa"/>
            <w:tcBorders>
              <w:top w:val="single" w:sz="4" w:space="0" w:color="000000"/>
              <w:left w:val="single" w:sz="4" w:space="0" w:color="000000"/>
              <w:bottom w:val="single" w:sz="4" w:space="0" w:color="000000"/>
              <w:right w:val="single" w:sz="4" w:space="0" w:color="000000"/>
            </w:tcBorders>
            <w:hideMark/>
          </w:tcPr>
          <w:p w:rsidR="00BA30C8" w:rsidRPr="008F44D8" w:rsidRDefault="00BA30C8" w:rsidP="00AB0A9E">
            <w:pPr>
              <w:pStyle w:val="a7"/>
              <w:jc w:val="both"/>
              <w:rPr>
                <w:rFonts w:ascii="Times New Roman" w:hAnsi="Times New Roman"/>
                <w:sz w:val="24"/>
                <w:szCs w:val="24"/>
              </w:rPr>
            </w:pPr>
            <w:r w:rsidRPr="008F44D8">
              <w:rPr>
                <w:rFonts w:ascii="Times New Roman" w:hAnsi="Times New Roman"/>
                <w:sz w:val="24"/>
                <w:szCs w:val="24"/>
              </w:rPr>
              <w:t>Итого прочих операционных доходов</w:t>
            </w:r>
          </w:p>
        </w:tc>
        <w:tc>
          <w:tcPr>
            <w:tcW w:w="2410" w:type="dxa"/>
            <w:tcBorders>
              <w:top w:val="single" w:sz="4" w:space="0" w:color="000000"/>
              <w:left w:val="single" w:sz="4" w:space="0" w:color="000000"/>
              <w:bottom w:val="single" w:sz="4" w:space="0" w:color="000000"/>
              <w:right w:val="single" w:sz="4" w:space="0" w:color="000000"/>
            </w:tcBorders>
            <w:hideMark/>
          </w:tcPr>
          <w:p w:rsidR="00BA30C8" w:rsidRPr="008F44D8" w:rsidRDefault="00BA30C8" w:rsidP="00AB0A9E">
            <w:pPr>
              <w:pStyle w:val="a7"/>
              <w:jc w:val="both"/>
              <w:rPr>
                <w:rFonts w:ascii="Times New Roman" w:hAnsi="Times New Roman"/>
                <w:sz w:val="24"/>
                <w:szCs w:val="24"/>
                <w:lang w:val="en-US"/>
              </w:rPr>
            </w:pPr>
            <w:r w:rsidRPr="008F44D8">
              <w:rPr>
                <w:rFonts w:ascii="Times New Roman" w:hAnsi="Times New Roman"/>
                <w:sz w:val="24"/>
                <w:szCs w:val="24"/>
                <w:lang w:val="en-US"/>
              </w:rPr>
              <w:t>11915</w:t>
            </w:r>
          </w:p>
        </w:tc>
        <w:tc>
          <w:tcPr>
            <w:tcW w:w="2253" w:type="dxa"/>
            <w:tcBorders>
              <w:top w:val="single" w:sz="4" w:space="0" w:color="000000"/>
              <w:left w:val="single" w:sz="4" w:space="0" w:color="000000"/>
              <w:bottom w:val="single" w:sz="4" w:space="0" w:color="000000"/>
              <w:right w:val="single" w:sz="4" w:space="0" w:color="000000"/>
            </w:tcBorders>
          </w:tcPr>
          <w:p w:rsidR="00BA30C8" w:rsidRPr="008F44D8" w:rsidRDefault="00BA30C8" w:rsidP="00AB0A9E">
            <w:pPr>
              <w:pStyle w:val="a7"/>
              <w:jc w:val="both"/>
              <w:rPr>
                <w:rFonts w:ascii="Times New Roman" w:hAnsi="Times New Roman"/>
                <w:sz w:val="24"/>
                <w:szCs w:val="24"/>
              </w:rPr>
            </w:pPr>
            <w:r w:rsidRPr="008F44D8">
              <w:rPr>
                <w:rFonts w:ascii="Times New Roman" w:hAnsi="Times New Roman"/>
                <w:sz w:val="24"/>
                <w:szCs w:val="24"/>
                <w:lang w:val="en-US"/>
              </w:rPr>
              <w:t>3386</w:t>
            </w:r>
          </w:p>
        </w:tc>
      </w:tr>
    </w:tbl>
    <w:p w:rsidR="00BA30C8" w:rsidRDefault="00BA30C8" w:rsidP="005F549C">
      <w:pPr>
        <w:pStyle w:val="a7"/>
        <w:jc w:val="both"/>
        <w:rPr>
          <w:rFonts w:ascii="Times New Roman" w:hAnsi="Times New Roman"/>
          <w:color w:val="FF0000"/>
          <w:sz w:val="24"/>
          <w:szCs w:val="24"/>
        </w:rPr>
      </w:pPr>
    </w:p>
    <w:p w:rsidR="00624161" w:rsidRDefault="00624161" w:rsidP="005F549C">
      <w:pPr>
        <w:pStyle w:val="a7"/>
        <w:jc w:val="both"/>
        <w:rPr>
          <w:rFonts w:ascii="Times New Roman" w:hAnsi="Times New Roman"/>
          <w:color w:val="FF0000"/>
          <w:sz w:val="24"/>
          <w:szCs w:val="24"/>
        </w:rPr>
      </w:pPr>
    </w:p>
    <w:p w:rsidR="00624161" w:rsidRDefault="005F549C" w:rsidP="005F549C">
      <w:pPr>
        <w:pStyle w:val="a7"/>
        <w:jc w:val="both"/>
        <w:rPr>
          <w:rFonts w:ascii="Times New Roman" w:hAnsi="Times New Roman"/>
          <w:sz w:val="24"/>
          <w:szCs w:val="24"/>
        </w:rPr>
      </w:pPr>
      <w:r w:rsidRPr="008F44D8">
        <w:rPr>
          <w:rFonts w:ascii="Times New Roman" w:hAnsi="Times New Roman"/>
          <w:sz w:val="24"/>
          <w:szCs w:val="24"/>
        </w:rPr>
        <w:t xml:space="preserve">          </w:t>
      </w:r>
    </w:p>
    <w:p w:rsidR="005F549C" w:rsidRDefault="005F549C" w:rsidP="005F549C">
      <w:pPr>
        <w:pStyle w:val="a7"/>
        <w:jc w:val="both"/>
        <w:rPr>
          <w:rFonts w:ascii="Times New Roman" w:hAnsi="Times New Roman"/>
          <w:b/>
          <w:sz w:val="24"/>
          <w:szCs w:val="24"/>
        </w:rPr>
      </w:pPr>
      <w:r w:rsidRPr="008F44D8">
        <w:rPr>
          <w:rFonts w:ascii="Times New Roman" w:hAnsi="Times New Roman"/>
          <w:sz w:val="24"/>
          <w:szCs w:val="24"/>
        </w:rPr>
        <w:t xml:space="preserve"> </w:t>
      </w:r>
      <w:r w:rsidRPr="008F44D8">
        <w:rPr>
          <w:rFonts w:ascii="Times New Roman" w:hAnsi="Times New Roman"/>
          <w:b/>
          <w:sz w:val="24"/>
          <w:szCs w:val="24"/>
        </w:rPr>
        <w:t>4.6</w:t>
      </w:r>
      <w:r w:rsidRPr="008F44D8">
        <w:rPr>
          <w:rFonts w:ascii="Times New Roman" w:hAnsi="Times New Roman"/>
          <w:sz w:val="24"/>
          <w:szCs w:val="24"/>
        </w:rPr>
        <w:t xml:space="preserve">  </w:t>
      </w:r>
      <w:r w:rsidRPr="008F44D8">
        <w:rPr>
          <w:rFonts w:ascii="Times New Roman" w:hAnsi="Times New Roman"/>
          <w:b/>
          <w:sz w:val="24"/>
          <w:szCs w:val="24"/>
        </w:rPr>
        <w:t>Информация об административных и прочих операционных расходах</w:t>
      </w:r>
    </w:p>
    <w:p w:rsidR="00BA30C8" w:rsidRPr="008F44D8" w:rsidRDefault="00BA30C8" w:rsidP="00BA30C8">
      <w:pPr>
        <w:pStyle w:val="a7"/>
        <w:jc w:val="both"/>
        <w:rPr>
          <w:rFonts w:ascii="Times New Roman" w:hAnsi="Times New Roman"/>
          <w:sz w:val="24"/>
          <w:szCs w:val="24"/>
        </w:rPr>
      </w:pPr>
      <w:r w:rsidRPr="008F44D8">
        <w:rPr>
          <w:rFonts w:ascii="Times New Roman" w:hAnsi="Times New Roman"/>
          <w:sz w:val="24"/>
          <w:szCs w:val="24"/>
        </w:rPr>
        <w:t xml:space="preserve">                                                                                              </w:t>
      </w:r>
    </w:p>
    <w:p w:rsidR="00C04BAC" w:rsidRDefault="00BA30C8" w:rsidP="00BA30C8">
      <w:pPr>
        <w:pStyle w:val="a7"/>
        <w:jc w:val="both"/>
        <w:rPr>
          <w:rFonts w:ascii="Times New Roman" w:hAnsi="Times New Roman"/>
          <w:sz w:val="24"/>
          <w:szCs w:val="24"/>
        </w:rPr>
      </w:pPr>
      <w:r w:rsidRPr="008F44D8">
        <w:rPr>
          <w:rFonts w:ascii="Times New Roman" w:hAnsi="Times New Roman"/>
          <w:sz w:val="24"/>
          <w:szCs w:val="24"/>
        </w:rPr>
        <w:t xml:space="preserve">                                                                                                                </w:t>
      </w:r>
    </w:p>
    <w:p w:rsidR="00C04BAC" w:rsidRPr="00C04BAC" w:rsidRDefault="00C04BAC" w:rsidP="00C04BAC">
      <w:pPr>
        <w:spacing w:after="0" w:line="240" w:lineRule="auto"/>
        <w:jc w:val="right"/>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Таблица  15</w:t>
      </w:r>
    </w:p>
    <w:p w:rsidR="005D18C3" w:rsidRDefault="00C04BAC" w:rsidP="00C04BAC">
      <w:pPr>
        <w:spacing w:after="0" w:line="240" w:lineRule="auto"/>
        <w:jc w:val="both"/>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 xml:space="preserve">                                                                                                           </w:t>
      </w:r>
      <w:r w:rsidR="00E10003" w:rsidRPr="00E10003">
        <w:rPr>
          <w:rFonts w:ascii="Times New Roman" w:eastAsia="Times New Roman" w:hAnsi="Times New Roman"/>
          <w:sz w:val="24"/>
          <w:szCs w:val="24"/>
          <w:lang w:eastAsia="ru-RU"/>
        </w:rPr>
        <w:t xml:space="preserve">         </w:t>
      </w:r>
      <w:r w:rsidRPr="00C04BAC">
        <w:rPr>
          <w:rFonts w:ascii="Times New Roman" w:eastAsia="Times New Roman" w:hAnsi="Times New Roman"/>
          <w:sz w:val="24"/>
          <w:szCs w:val="24"/>
          <w:lang w:eastAsia="ru-RU"/>
        </w:rPr>
        <w:t xml:space="preserve">           </w:t>
      </w:r>
      <w:r w:rsidR="00E10003" w:rsidRPr="00E10003">
        <w:rPr>
          <w:rFonts w:ascii="Times New Roman" w:eastAsia="Times New Roman" w:hAnsi="Times New Roman"/>
          <w:sz w:val="24"/>
          <w:szCs w:val="24"/>
          <w:lang w:eastAsia="ru-RU"/>
        </w:rPr>
        <w:t xml:space="preserve">            </w:t>
      </w:r>
      <w:r w:rsidRPr="00C04BAC">
        <w:rPr>
          <w:rFonts w:ascii="Times New Roman" w:eastAsia="Times New Roman" w:hAnsi="Times New Roman"/>
          <w:sz w:val="24"/>
          <w:szCs w:val="24"/>
          <w:lang w:eastAsia="ru-RU"/>
        </w:rPr>
        <w:t xml:space="preserve">  </w:t>
      </w:r>
      <w:r w:rsidR="00E10003" w:rsidRPr="00E10003">
        <w:rPr>
          <w:rFonts w:ascii="Times New Roman" w:eastAsia="Times New Roman" w:hAnsi="Times New Roman"/>
          <w:sz w:val="24"/>
          <w:szCs w:val="24"/>
          <w:lang w:eastAsia="ru-RU"/>
        </w:rPr>
        <w:t xml:space="preserve">тыс. руб.   </w:t>
      </w:r>
    </w:p>
    <w:p w:rsidR="00C04BAC" w:rsidRPr="00C04BAC" w:rsidRDefault="00E10003" w:rsidP="00C04BAC">
      <w:pPr>
        <w:spacing w:after="0" w:line="240" w:lineRule="auto"/>
        <w:jc w:val="both"/>
        <w:rPr>
          <w:rFonts w:ascii="Times New Roman" w:eastAsia="Times New Roman" w:hAnsi="Times New Roman"/>
          <w:sz w:val="24"/>
          <w:szCs w:val="24"/>
          <w:lang w:eastAsia="ru-RU"/>
        </w:rPr>
      </w:pPr>
      <w:r w:rsidRPr="00E10003">
        <w:rPr>
          <w:rFonts w:ascii="Times New Roman" w:eastAsia="Times New Roman" w:hAnsi="Times New Roman"/>
          <w:sz w:val="24"/>
          <w:szCs w:val="24"/>
          <w:lang w:eastAsia="ru-RU"/>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410"/>
        <w:gridCol w:w="2253"/>
      </w:tblGrid>
      <w:tr w:rsidR="00E10003" w:rsidRPr="00C04BAC" w:rsidTr="00C04BAC">
        <w:tc>
          <w:tcPr>
            <w:tcW w:w="4786" w:type="dxa"/>
            <w:tcBorders>
              <w:top w:val="single" w:sz="4" w:space="0" w:color="000000"/>
              <w:left w:val="single" w:sz="4" w:space="0" w:color="000000"/>
              <w:bottom w:val="single" w:sz="4" w:space="0" w:color="000000"/>
              <w:right w:val="single" w:sz="4" w:space="0" w:color="000000"/>
            </w:tcBorders>
            <w:hideMark/>
          </w:tcPr>
          <w:p w:rsidR="00C04BAC" w:rsidRPr="00C04BAC" w:rsidRDefault="00C04BAC" w:rsidP="00C04BAC">
            <w:pPr>
              <w:spacing w:after="0" w:line="240" w:lineRule="auto"/>
              <w:jc w:val="both"/>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Наименование показателя</w:t>
            </w:r>
          </w:p>
        </w:tc>
        <w:tc>
          <w:tcPr>
            <w:tcW w:w="2410" w:type="dxa"/>
            <w:tcBorders>
              <w:top w:val="single" w:sz="4" w:space="0" w:color="000000"/>
              <w:left w:val="single" w:sz="4" w:space="0" w:color="000000"/>
              <w:bottom w:val="single" w:sz="4" w:space="0" w:color="000000"/>
              <w:right w:val="single" w:sz="4" w:space="0" w:color="000000"/>
            </w:tcBorders>
            <w:hideMark/>
          </w:tcPr>
          <w:p w:rsidR="00C04BAC" w:rsidRPr="00C04BAC" w:rsidRDefault="00C04BAC" w:rsidP="00E10003">
            <w:pPr>
              <w:spacing w:after="0" w:line="240" w:lineRule="auto"/>
              <w:jc w:val="both"/>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Сумма за 1 квартал 2021 г.</w:t>
            </w:r>
          </w:p>
        </w:tc>
        <w:tc>
          <w:tcPr>
            <w:tcW w:w="2253" w:type="dxa"/>
            <w:tcBorders>
              <w:top w:val="single" w:sz="4" w:space="0" w:color="000000"/>
              <w:left w:val="single" w:sz="4" w:space="0" w:color="000000"/>
              <w:bottom w:val="single" w:sz="4" w:space="0" w:color="000000"/>
              <w:right w:val="single" w:sz="4" w:space="0" w:color="000000"/>
            </w:tcBorders>
            <w:hideMark/>
          </w:tcPr>
          <w:p w:rsidR="00C04BAC" w:rsidRPr="00C04BAC" w:rsidRDefault="00C04BAC" w:rsidP="00E10003">
            <w:pPr>
              <w:spacing w:after="0" w:line="240" w:lineRule="auto"/>
              <w:jc w:val="both"/>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 xml:space="preserve">Сумма за 1 квартал </w:t>
            </w:r>
            <w:r w:rsidRPr="00E10003">
              <w:rPr>
                <w:rFonts w:ascii="Times New Roman" w:eastAsia="Times New Roman" w:hAnsi="Times New Roman"/>
                <w:sz w:val="24"/>
                <w:szCs w:val="24"/>
                <w:lang w:eastAsia="ru-RU"/>
              </w:rPr>
              <w:t xml:space="preserve"> </w:t>
            </w:r>
            <w:r w:rsidRPr="00C04BAC">
              <w:rPr>
                <w:rFonts w:ascii="Times New Roman" w:eastAsia="Times New Roman" w:hAnsi="Times New Roman"/>
                <w:sz w:val="24"/>
                <w:szCs w:val="24"/>
                <w:lang w:eastAsia="ru-RU"/>
              </w:rPr>
              <w:t>2020 г.</w:t>
            </w:r>
          </w:p>
        </w:tc>
      </w:tr>
      <w:tr w:rsidR="00E10003" w:rsidRPr="00C04BAC" w:rsidTr="00C04BAC">
        <w:tc>
          <w:tcPr>
            <w:tcW w:w="4786" w:type="dxa"/>
            <w:tcBorders>
              <w:top w:val="single" w:sz="4" w:space="0" w:color="000000"/>
              <w:left w:val="single" w:sz="4" w:space="0" w:color="000000"/>
              <w:bottom w:val="single" w:sz="4" w:space="0" w:color="000000"/>
              <w:right w:val="single" w:sz="4" w:space="0" w:color="000000"/>
            </w:tcBorders>
          </w:tcPr>
          <w:p w:rsidR="00C04BAC" w:rsidRPr="00C04BAC" w:rsidRDefault="00C04BAC" w:rsidP="00C04BAC">
            <w:pPr>
              <w:spacing w:after="0" w:line="240" w:lineRule="auto"/>
              <w:jc w:val="both"/>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Расходы от операций с предоставленными кредитами</w:t>
            </w:r>
          </w:p>
        </w:tc>
        <w:tc>
          <w:tcPr>
            <w:tcW w:w="2410" w:type="dxa"/>
            <w:tcBorders>
              <w:top w:val="single" w:sz="4" w:space="0" w:color="000000"/>
              <w:left w:val="single" w:sz="4" w:space="0" w:color="000000"/>
              <w:bottom w:val="single" w:sz="4" w:space="0" w:color="000000"/>
              <w:right w:val="single" w:sz="4" w:space="0" w:color="000000"/>
            </w:tcBorders>
          </w:tcPr>
          <w:p w:rsidR="00C04BAC" w:rsidRPr="00C04BAC" w:rsidRDefault="00C04BAC" w:rsidP="00C04BAC">
            <w:pPr>
              <w:spacing w:after="0" w:line="240" w:lineRule="auto"/>
              <w:jc w:val="both"/>
              <w:rPr>
                <w:rFonts w:ascii="Times New Roman" w:eastAsia="Times New Roman" w:hAnsi="Times New Roman"/>
                <w:sz w:val="24"/>
                <w:szCs w:val="24"/>
                <w:lang w:val="en-US" w:eastAsia="ru-RU"/>
              </w:rPr>
            </w:pPr>
            <w:r w:rsidRPr="00C04BAC">
              <w:rPr>
                <w:rFonts w:ascii="Times New Roman" w:eastAsia="Times New Roman" w:hAnsi="Times New Roman"/>
                <w:sz w:val="24"/>
                <w:szCs w:val="24"/>
                <w:lang w:eastAsia="ru-RU"/>
              </w:rPr>
              <w:t>858</w:t>
            </w:r>
          </w:p>
        </w:tc>
        <w:tc>
          <w:tcPr>
            <w:tcW w:w="2253" w:type="dxa"/>
            <w:tcBorders>
              <w:top w:val="single" w:sz="4" w:space="0" w:color="000000"/>
              <w:left w:val="single" w:sz="4" w:space="0" w:color="000000"/>
              <w:bottom w:val="single" w:sz="4" w:space="0" w:color="000000"/>
              <w:right w:val="single" w:sz="4" w:space="0" w:color="000000"/>
            </w:tcBorders>
          </w:tcPr>
          <w:p w:rsidR="00C04BAC" w:rsidRPr="00C04BAC" w:rsidRDefault="00C04BAC" w:rsidP="00C04BAC">
            <w:pPr>
              <w:spacing w:after="0" w:line="240" w:lineRule="auto"/>
              <w:jc w:val="both"/>
              <w:rPr>
                <w:rFonts w:ascii="Times New Roman" w:eastAsia="Times New Roman" w:hAnsi="Times New Roman"/>
                <w:sz w:val="24"/>
                <w:szCs w:val="24"/>
                <w:lang w:val="en-US" w:eastAsia="ru-RU"/>
              </w:rPr>
            </w:pPr>
            <w:r w:rsidRPr="00C04BAC">
              <w:rPr>
                <w:rFonts w:ascii="Times New Roman" w:eastAsia="Times New Roman" w:hAnsi="Times New Roman"/>
                <w:sz w:val="24"/>
                <w:szCs w:val="24"/>
                <w:lang w:val="en-US" w:eastAsia="ru-RU"/>
              </w:rPr>
              <w:t>9818</w:t>
            </w:r>
          </w:p>
        </w:tc>
      </w:tr>
      <w:tr w:rsidR="00E10003" w:rsidRPr="00C04BAC" w:rsidTr="00C04BAC">
        <w:tc>
          <w:tcPr>
            <w:tcW w:w="4786" w:type="dxa"/>
            <w:tcBorders>
              <w:top w:val="single" w:sz="4" w:space="0" w:color="000000"/>
              <w:left w:val="single" w:sz="4" w:space="0" w:color="000000"/>
              <w:bottom w:val="single" w:sz="4" w:space="0" w:color="000000"/>
              <w:right w:val="single" w:sz="4" w:space="0" w:color="000000"/>
            </w:tcBorders>
            <w:hideMark/>
          </w:tcPr>
          <w:p w:rsidR="00C04BAC" w:rsidRPr="00C04BAC" w:rsidRDefault="00C04BAC" w:rsidP="00C04BAC">
            <w:pPr>
              <w:spacing w:after="0" w:line="240" w:lineRule="auto"/>
              <w:jc w:val="both"/>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Расходы на содержание персонала всего, в т.ч.</w:t>
            </w:r>
          </w:p>
        </w:tc>
        <w:tc>
          <w:tcPr>
            <w:tcW w:w="2410" w:type="dxa"/>
            <w:tcBorders>
              <w:top w:val="single" w:sz="4" w:space="0" w:color="000000"/>
              <w:left w:val="single" w:sz="4" w:space="0" w:color="000000"/>
              <w:bottom w:val="single" w:sz="4" w:space="0" w:color="000000"/>
              <w:right w:val="single" w:sz="4" w:space="0" w:color="000000"/>
            </w:tcBorders>
            <w:hideMark/>
          </w:tcPr>
          <w:p w:rsidR="00C04BAC" w:rsidRPr="00C04BAC" w:rsidRDefault="00C04BAC" w:rsidP="00C04BAC">
            <w:pPr>
              <w:spacing w:after="0" w:line="240" w:lineRule="auto"/>
              <w:jc w:val="both"/>
              <w:rPr>
                <w:rFonts w:ascii="Times New Roman" w:eastAsia="Times New Roman" w:hAnsi="Times New Roman"/>
                <w:sz w:val="24"/>
                <w:szCs w:val="24"/>
                <w:lang w:val="en-US" w:eastAsia="ru-RU"/>
              </w:rPr>
            </w:pPr>
            <w:r w:rsidRPr="00C04BAC">
              <w:rPr>
                <w:rFonts w:ascii="Times New Roman" w:eastAsia="Times New Roman" w:hAnsi="Times New Roman"/>
                <w:sz w:val="24"/>
                <w:szCs w:val="24"/>
                <w:lang w:eastAsia="ru-RU"/>
              </w:rPr>
              <w:t>16916</w:t>
            </w:r>
          </w:p>
        </w:tc>
        <w:tc>
          <w:tcPr>
            <w:tcW w:w="2253" w:type="dxa"/>
            <w:tcBorders>
              <w:top w:val="single" w:sz="4" w:space="0" w:color="000000"/>
              <w:left w:val="single" w:sz="4" w:space="0" w:color="000000"/>
              <w:bottom w:val="single" w:sz="4" w:space="0" w:color="000000"/>
              <w:right w:val="single" w:sz="4" w:space="0" w:color="000000"/>
            </w:tcBorders>
            <w:hideMark/>
          </w:tcPr>
          <w:p w:rsidR="00C04BAC" w:rsidRPr="00C04BAC" w:rsidRDefault="00C04BAC" w:rsidP="00C04BAC">
            <w:pPr>
              <w:spacing w:after="0" w:line="240" w:lineRule="auto"/>
              <w:jc w:val="both"/>
              <w:rPr>
                <w:rFonts w:ascii="Times New Roman" w:eastAsia="Times New Roman" w:hAnsi="Times New Roman"/>
                <w:sz w:val="24"/>
                <w:szCs w:val="24"/>
                <w:lang w:val="en-US" w:eastAsia="ru-RU"/>
              </w:rPr>
            </w:pPr>
            <w:r w:rsidRPr="00C04BAC">
              <w:rPr>
                <w:rFonts w:ascii="Times New Roman" w:eastAsia="Times New Roman" w:hAnsi="Times New Roman"/>
                <w:sz w:val="24"/>
                <w:szCs w:val="24"/>
                <w:lang w:val="en-US" w:eastAsia="ru-RU"/>
              </w:rPr>
              <w:t>21822</w:t>
            </w:r>
          </w:p>
        </w:tc>
      </w:tr>
      <w:tr w:rsidR="00E10003" w:rsidRPr="00C04BAC" w:rsidTr="00C04BAC">
        <w:tc>
          <w:tcPr>
            <w:tcW w:w="4786" w:type="dxa"/>
            <w:tcBorders>
              <w:top w:val="single" w:sz="4" w:space="0" w:color="000000"/>
              <w:left w:val="single" w:sz="4" w:space="0" w:color="000000"/>
              <w:bottom w:val="single" w:sz="4" w:space="0" w:color="000000"/>
              <w:right w:val="single" w:sz="4" w:space="0" w:color="000000"/>
            </w:tcBorders>
          </w:tcPr>
          <w:p w:rsidR="00C04BAC" w:rsidRPr="00C04BAC" w:rsidRDefault="00C04BAC" w:rsidP="00C04BAC">
            <w:pPr>
              <w:spacing w:after="0" w:line="240" w:lineRule="auto"/>
              <w:jc w:val="both"/>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-оплата труда, включая компенсационные и стимулирующие выплаты</w:t>
            </w:r>
          </w:p>
        </w:tc>
        <w:tc>
          <w:tcPr>
            <w:tcW w:w="2410" w:type="dxa"/>
            <w:tcBorders>
              <w:top w:val="single" w:sz="4" w:space="0" w:color="000000"/>
              <w:left w:val="single" w:sz="4" w:space="0" w:color="000000"/>
              <w:bottom w:val="single" w:sz="4" w:space="0" w:color="000000"/>
              <w:right w:val="single" w:sz="4" w:space="0" w:color="000000"/>
            </w:tcBorders>
          </w:tcPr>
          <w:p w:rsidR="00C04BAC" w:rsidRPr="00C04BAC" w:rsidRDefault="00C04BAC" w:rsidP="00C04BAC">
            <w:pPr>
              <w:spacing w:after="0" w:line="240" w:lineRule="auto"/>
              <w:jc w:val="both"/>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13663</w:t>
            </w:r>
          </w:p>
        </w:tc>
        <w:tc>
          <w:tcPr>
            <w:tcW w:w="2253" w:type="dxa"/>
            <w:tcBorders>
              <w:top w:val="single" w:sz="4" w:space="0" w:color="000000"/>
              <w:left w:val="single" w:sz="4" w:space="0" w:color="000000"/>
              <w:bottom w:val="single" w:sz="4" w:space="0" w:color="000000"/>
              <w:right w:val="single" w:sz="4" w:space="0" w:color="000000"/>
            </w:tcBorders>
          </w:tcPr>
          <w:p w:rsidR="00C04BAC" w:rsidRPr="00C04BAC" w:rsidRDefault="00C04BAC" w:rsidP="00C04BAC">
            <w:pPr>
              <w:spacing w:after="0" w:line="240" w:lineRule="auto"/>
              <w:jc w:val="both"/>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1</w:t>
            </w:r>
            <w:r w:rsidRPr="00C04BAC">
              <w:rPr>
                <w:rFonts w:ascii="Times New Roman" w:eastAsia="Times New Roman" w:hAnsi="Times New Roman"/>
                <w:sz w:val="24"/>
                <w:szCs w:val="24"/>
                <w:lang w:val="en-US" w:eastAsia="ru-RU"/>
              </w:rPr>
              <w:t>6470</w:t>
            </w:r>
          </w:p>
        </w:tc>
      </w:tr>
      <w:tr w:rsidR="00E10003" w:rsidRPr="00C04BAC" w:rsidTr="00C04BAC">
        <w:tc>
          <w:tcPr>
            <w:tcW w:w="4786" w:type="dxa"/>
            <w:tcBorders>
              <w:top w:val="single" w:sz="4" w:space="0" w:color="000000"/>
              <w:left w:val="single" w:sz="4" w:space="0" w:color="000000"/>
              <w:bottom w:val="single" w:sz="4" w:space="0" w:color="000000"/>
              <w:right w:val="single" w:sz="4" w:space="0" w:color="000000"/>
            </w:tcBorders>
          </w:tcPr>
          <w:p w:rsidR="00C04BAC" w:rsidRPr="00C04BAC" w:rsidRDefault="00C04BAC" w:rsidP="00C04BAC">
            <w:pPr>
              <w:spacing w:after="0" w:line="240" w:lineRule="auto"/>
              <w:jc w:val="both"/>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-расходы на оплату  больничных листов за счет  средств работодателя</w:t>
            </w:r>
          </w:p>
        </w:tc>
        <w:tc>
          <w:tcPr>
            <w:tcW w:w="2410" w:type="dxa"/>
            <w:tcBorders>
              <w:top w:val="single" w:sz="4" w:space="0" w:color="000000"/>
              <w:left w:val="single" w:sz="4" w:space="0" w:color="000000"/>
              <w:bottom w:val="single" w:sz="4" w:space="0" w:color="000000"/>
              <w:right w:val="single" w:sz="4" w:space="0" w:color="000000"/>
            </w:tcBorders>
          </w:tcPr>
          <w:p w:rsidR="00C04BAC" w:rsidRPr="00C04BAC" w:rsidRDefault="00C04BAC" w:rsidP="00C04BAC">
            <w:pPr>
              <w:spacing w:after="0" w:line="240" w:lineRule="auto"/>
              <w:jc w:val="both"/>
              <w:rPr>
                <w:rFonts w:ascii="Times New Roman" w:eastAsia="Times New Roman" w:hAnsi="Times New Roman"/>
                <w:sz w:val="24"/>
                <w:szCs w:val="24"/>
                <w:lang w:val="en-US" w:eastAsia="ru-RU"/>
              </w:rPr>
            </w:pPr>
            <w:r w:rsidRPr="00C04BAC">
              <w:rPr>
                <w:rFonts w:ascii="Times New Roman" w:eastAsia="Times New Roman" w:hAnsi="Times New Roman"/>
                <w:sz w:val="24"/>
                <w:szCs w:val="24"/>
                <w:lang w:eastAsia="ru-RU"/>
              </w:rPr>
              <w:t>82</w:t>
            </w:r>
          </w:p>
        </w:tc>
        <w:tc>
          <w:tcPr>
            <w:tcW w:w="2253" w:type="dxa"/>
            <w:tcBorders>
              <w:top w:val="single" w:sz="4" w:space="0" w:color="000000"/>
              <w:left w:val="single" w:sz="4" w:space="0" w:color="000000"/>
              <w:bottom w:val="single" w:sz="4" w:space="0" w:color="000000"/>
              <w:right w:val="single" w:sz="4" w:space="0" w:color="000000"/>
            </w:tcBorders>
          </w:tcPr>
          <w:p w:rsidR="00C04BAC" w:rsidRPr="00C04BAC" w:rsidRDefault="00C04BAC" w:rsidP="00C04BAC">
            <w:pPr>
              <w:spacing w:after="0" w:line="240" w:lineRule="auto"/>
              <w:jc w:val="both"/>
              <w:rPr>
                <w:rFonts w:ascii="Times New Roman" w:eastAsia="Times New Roman" w:hAnsi="Times New Roman"/>
                <w:sz w:val="24"/>
                <w:szCs w:val="24"/>
                <w:lang w:val="en-US" w:eastAsia="ru-RU"/>
              </w:rPr>
            </w:pPr>
            <w:r w:rsidRPr="00C04BAC">
              <w:rPr>
                <w:rFonts w:ascii="Times New Roman" w:eastAsia="Times New Roman" w:hAnsi="Times New Roman"/>
                <w:sz w:val="24"/>
                <w:szCs w:val="24"/>
                <w:lang w:val="en-US" w:eastAsia="ru-RU"/>
              </w:rPr>
              <w:t>63</w:t>
            </w:r>
          </w:p>
        </w:tc>
      </w:tr>
      <w:tr w:rsidR="00E10003" w:rsidRPr="00E10003" w:rsidTr="00C04BAC">
        <w:tc>
          <w:tcPr>
            <w:tcW w:w="4786"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-страховые взносы</w:t>
            </w:r>
          </w:p>
        </w:tc>
        <w:tc>
          <w:tcPr>
            <w:tcW w:w="2410"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lang w:val="en-US"/>
              </w:rPr>
            </w:pPr>
            <w:r w:rsidRPr="00E10003">
              <w:rPr>
                <w:rFonts w:ascii="Times New Roman" w:hAnsi="Times New Roman"/>
                <w:sz w:val="24"/>
                <w:szCs w:val="24"/>
              </w:rPr>
              <w:t>3042</w:t>
            </w:r>
          </w:p>
        </w:tc>
        <w:tc>
          <w:tcPr>
            <w:tcW w:w="2253"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5</w:t>
            </w:r>
            <w:r w:rsidRPr="00E10003">
              <w:rPr>
                <w:rFonts w:ascii="Times New Roman" w:hAnsi="Times New Roman"/>
                <w:sz w:val="24"/>
                <w:szCs w:val="24"/>
                <w:lang w:val="en-US"/>
              </w:rPr>
              <w:t>026</w:t>
            </w:r>
          </w:p>
        </w:tc>
      </w:tr>
      <w:tr w:rsidR="00E10003" w:rsidRPr="00E10003" w:rsidTr="00C04BAC">
        <w:tc>
          <w:tcPr>
            <w:tcW w:w="4786"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-выходные пособия</w:t>
            </w:r>
          </w:p>
        </w:tc>
        <w:tc>
          <w:tcPr>
            <w:tcW w:w="2410"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lang w:val="en-US"/>
              </w:rPr>
            </w:pPr>
            <w:r w:rsidRPr="00E10003">
              <w:rPr>
                <w:rFonts w:ascii="Times New Roman" w:hAnsi="Times New Roman"/>
                <w:sz w:val="24"/>
                <w:szCs w:val="24"/>
              </w:rPr>
              <w:t>69</w:t>
            </w:r>
          </w:p>
        </w:tc>
        <w:tc>
          <w:tcPr>
            <w:tcW w:w="2253"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lang w:val="en-US"/>
              </w:rPr>
            </w:pPr>
            <w:r w:rsidRPr="00E10003">
              <w:rPr>
                <w:rFonts w:ascii="Times New Roman" w:hAnsi="Times New Roman"/>
                <w:sz w:val="24"/>
                <w:szCs w:val="24"/>
                <w:lang w:val="en-US"/>
              </w:rPr>
              <w:t>0</w:t>
            </w:r>
          </w:p>
        </w:tc>
      </w:tr>
      <w:tr w:rsidR="00E10003" w:rsidRPr="00E10003" w:rsidTr="00C04BAC">
        <w:tc>
          <w:tcPr>
            <w:tcW w:w="4786"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-оплата медицинских услуг</w:t>
            </w:r>
          </w:p>
        </w:tc>
        <w:tc>
          <w:tcPr>
            <w:tcW w:w="2410"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14</w:t>
            </w:r>
          </w:p>
        </w:tc>
        <w:tc>
          <w:tcPr>
            <w:tcW w:w="2253"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lang w:val="en-US"/>
              </w:rPr>
            </w:pPr>
            <w:r w:rsidRPr="00E10003">
              <w:rPr>
                <w:rFonts w:ascii="Times New Roman" w:hAnsi="Times New Roman"/>
                <w:sz w:val="24"/>
                <w:szCs w:val="24"/>
                <w:lang w:val="en-US"/>
              </w:rPr>
              <w:t>87</w:t>
            </w:r>
          </w:p>
        </w:tc>
      </w:tr>
      <w:tr w:rsidR="00E10003" w:rsidRPr="00E10003" w:rsidTr="00C04BAC">
        <w:tc>
          <w:tcPr>
            <w:tcW w:w="4786"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-подготовка и переподготовка кадров</w:t>
            </w:r>
          </w:p>
        </w:tc>
        <w:tc>
          <w:tcPr>
            <w:tcW w:w="2410"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46</w:t>
            </w:r>
          </w:p>
        </w:tc>
        <w:tc>
          <w:tcPr>
            <w:tcW w:w="2253"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lang w:val="en-US"/>
              </w:rPr>
            </w:pPr>
            <w:r w:rsidRPr="00E10003">
              <w:rPr>
                <w:rFonts w:ascii="Times New Roman" w:hAnsi="Times New Roman"/>
                <w:sz w:val="24"/>
                <w:szCs w:val="24"/>
                <w:lang w:val="en-US"/>
              </w:rPr>
              <w:t>176</w:t>
            </w:r>
          </w:p>
        </w:tc>
      </w:tr>
      <w:tr w:rsidR="00E10003" w:rsidRPr="00E10003" w:rsidTr="00C04BAC">
        <w:trPr>
          <w:trHeight w:val="358"/>
        </w:trPr>
        <w:tc>
          <w:tcPr>
            <w:tcW w:w="4786" w:type="dxa"/>
            <w:tcBorders>
              <w:top w:val="single" w:sz="4" w:space="0" w:color="000000"/>
              <w:left w:val="single" w:sz="4" w:space="0" w:color="000000"/>
              <w:bottom w:val="single" w:sz="4" w:space="0" w:color="000000"/>
              <w:right w:val="single" w:sz="4" w:space="0" w:color="000000"/>
            </w:tcBorders>
            <w:hideMark/>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 xml:space="preserve">Расходы, связанные с содержанием и эксплуатацией имущества </w:t>
            </w:r>
          </w:p>
        </w:tc>
        <w:tc>
          <w:tcPr>
            <w:tcW w:w="2410" w:type="dxa"/>
            <w:tcBorders>
              <w:top w:val="single" w:sz="4" w:space="0" w:color="000000"/>
              <w:left w:val="single" w:sz="4" w:space="0" w:color="000000"/>
              <w:bottom w:val="single" w:sz="4" w:space="0" w:color="000000"/>
              <w:right w:val="single" w:sz="4" w:space="0" w:color="000000"/>
            </w:tcBorders>
            <w:hideMark/>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1599</w:t>
            </w:r>
          </w:p>
        </w:tc>
        <w:tc>
          <w:tcPr>
            <w:tcW w:w="2253"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2</w:t>
            </w:r>
            <w:r w:rsidRPr="00E10003">
              <w:rPr>
                <w:rFonts w:ascii="Times New Roman" w:hAnsi="Times New Roman"/>
                <w:sz w:val="24"/>
                <w:szCs w:val="24"/>
                <w:lang w:val="en-US"/>
              </w:rPr>
              <w:t>392</w:t>
            </w:r>
          </w:p>
        </w:tc>
      </w:tr>
      <w:tr w:rsidR="00E10003" w:rsidRPr="00E10003" w:rsidTr="00C04BAC">
        <w:tc>
          <w:tcPr>
            <w:tcW w:w="4786" w:type="dxa"/>
            <w:tcBorders>
              <w:top w:val="single" w:sz="4" w:space="0" w:color="000000"/>
              <w:left w:val="single" w:sz="4" w:space="0" w:color="000000"/>
              <w:bottom w:val="single" w:sz="4" w:space="0" w:color="000000"/>
              <w:right w:val="single" w:sz="4" w:space="0" w:color="000000"/>
            </w:tcBorders>
            <w:hideMark/>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Амортизация по основным средствам и нематериальным активам</w:t>
            </w:r>
          </w:p>
        </w:tc>
        <w:tc>
          <w:tcPr>
            <w:tcW w:w="2410" w:type="dxa"/>
            <w:tcBorders>
              <w:top w:val="single" w:sz="4" w:space="0" w:color="000000"/>
              <w:left w:val="single" w:sz="4" w:space="0" w:color="000000"/>
              <w:bottom w:val="single" w:sz="4" w:space="0" w:color="000000"/>
              <w:right w:val="single" w:sz="4" w:space="0" w:color="000000"/>
            </w:tcBorders>
            <w:hideMark/>
          </w:tcPr>
          <w:p w:rsidR="00C04BAC" w:rsidRPr="00E10003" w:rsidRDefault="00C04BAC" w:rsidP="00334259">
            <w:pPr>
              <w:pStyle w:val="a7"/>
              <w:jc w:val="both"/>
              <w:rPr>
                <w:rFonts w:ascii="Times New Roman" w:hAnsi="Times New Roman"/>
                <w:sz w:val="24"/>
                <w:szCs w:val="24"/>
                <w:lang w:val="en-US"/>
              </w:rPr>
            </w:pPr>
            <w:r w:rsidRPr="00E10003">
              <w:rPr>
                <w:rFonts w:ascii="Times New Roman" w:hAnsi="Times New Roman"/>
                <w:sz w:val="24"/>
                <w:szCs w:val="24"/>
                <w:lang w:val="en-US"/>
              </w:rPr>
              <w:t>2</w:t>
            </w:r>
            <w:r w:rsidRPr="00E10003">
              <w:rPr>
                <w:rFonts w:ascii="Times New Roman" w:hAnsi="Times New Roman"/>
                <w:sz w:val="24"/>
                <w:szCs w:val="24"/>
              </w:rPr>
              <w:t>091</w:t>
            </w:r>
          </w:p>
        </w:tc>
        <w:tc>
          <w:tcPr>
            <w:tcW w:w="2253"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2</w:t>
            </w:r>
            <w:r w:rsidRPr="00E10003">
              <w:rPr>
                <w:rFonts w:ascii="Times New Roman" w:hAnsi="Times New Roman"/>
                <w:sz w:val="24"/>
                <w:szCs w:val="24"/>
                <w:lang w:val="en-US"/>
              </w:rPr>
              <w:t>440</w:t>
            </w:r>
          </w:p>
        </w:tc>
      </w:tr>
      <w:tr w:rsidR="00E10003" w:rsidRPr="00E10003" w:rsidTr="00C04BAC">
        <w:tc>
          <w:tcPr>
            <w:tcW w:w="4786"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Амортизация по активам в форме права пользования</w:t>
            </w:r>
          </w:p>
        </w:tc>
        <w:tc>
          <w:tcPr>
            <w:tcW w:w="2410"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2495</w:t>
            </w:r>
          </w:p>
        </w:tc>
        <w:tc>
          <w:tcPr>
            <w:tcW w:w="2253"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lang w:val="en-US"/>
              </w:rPr>
              <w:t>2491</w:t>
            </w:r>
          </w:p>
        </w:tc>
      </w:tr>
      <w:tr w:rsidR="00E10003" w:rsidRPr="00E10003" w:rsidTr="00C04BAC">
        <w:tc>
          <w:tcPr>
            <w:tcW w:w="4786" w:type="dxa"/>
            <w:tcBorders>
              <w:top w:val="single" w:sz="4" w:space="0" w:color="000000"/>
              <w:left w:val="single" w:sz="4" w:space="0" w:color="000000"/>
              <w:bottom w:val="single" w:sz="4" w:space="0" w:color="000000"/>
              <w:right w:val="single" w:sz="4" w:space="0" w:color="000000"/>
            </w:tcBorders>
            <w:hideMark/>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Организационные и управленческие расходы всего, в т.ч.:</w:t>
            </w:r>
          </w:p>
        </w:tc>
        <w:tc>
          <w:tcPr>
            <w:tcW w:w="2410" w:type="dxa"/>
            <w:tcBorders>
              <w:top w:val="single" w:sz="4" w:space="0" w:color="000000"/>
              <w:left w:val="single" w:sz="4" w:space="0" w:color="000000"/>
              <w:bottom w:val="single" w:sz="4" w:space="0" w:color="000000"/>
              <w:right w:val="single" w:sz="4" w:space="0" w:color="000000"/>
            </w:tcBorders>
            <w:hideMark/>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lang w:val="en-US"/>
              </w:rPr>
              <w:t>4557</w:t>
            </w:r>
          </w:p>
        </w:tc>
        <w:tc>
          <w:tcPr>
            <w:tcW w:w="2253"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lang w:val="en-US"/>
              </w:rPr>
            </w:pPr>
            <w:r w:rsidRPr="00E10003">
              <w:rPr>
                <w:rFonts w:ascii="Times New Roman" w:hAnsi="Times New Roman"/>
                <w:sz w:val="24"/>
                <w:szCs w:val="24"/>
                <w:lang w:val="en-US"/>
              </w:rPr>
              <w:t>6888</w:t>
            </w:r>
          </w:p>
        </w:tc>
      </w:tr>
      <w:tr w:rsidR="00E10003" w:rsidRPr="00E10003" w:rsidTr="00C04BAC">
        <w:tc>
          <w:tcPr>
            <w:tcW w:w="4786" w:type="dxa"/>
            <w:tcBorders>
              <w:top w:val="single" w:sz="4" w:space="0" w:color="000000"/>
              <w:left w:val="single" w:sz="4" w:space="0" w:color="000000"/>
              <w:bottom w:val="single" w:sz="4" w:space="0" w:color="000000"/>
              <w:right w:val="single" w:sz="4" w:space="0" w:color="000000"/>
            </w:tcBorders>
            <w:hideMark/>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-плата за право пользованием  объектами интеллектуальной деятельности</w:t>
            </w:r>
          </w:p>
        </w:tc>
        <w:tc>
          <w:tcPr>
            <w:tcW w:w="2410" w:type="dxa"/>
            <w:tcBorders>
              <w:top w:val="single" w:sz="4" w:space="0" w:color="000000"/>
              <w:left w:val="single" w:sz="4" w:space="0" w:color="000000"/>
              <w:bottom w:val="single" w:sz="4" w:space="0" w:color="000000"/>
              <w:right w:val="single" w:sz="4" w:space="0" w:color="000000"/>
            </w:tcBorders>
            <w:hideMark/>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1122</w:t>
            </w:r>
          </w:p>
        </w:tc>
        <w:tc>
          <w:tcPr>
            <w:tcW w:w="2253"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lang w:val="en-US"/>
              </w:rPr>
              <w:t>1286</w:t>
            </w:r>
          </w:p>
        </w:tc>
      </w:tr>
      <w:tr w:rsidR="00E10003" w:rsidRPr="00E10003" w:rsidTr="00C04BAC">
        <w:tc>
          <w:tcPr>
            <w:tcW w:w="4786"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-расходы  на услуги связи, телекоммуникационных  и информационных систем</w:t>
            </w:r>
          </w:p>
        </w:tc>
        <w:tc>
          <w:tcPr>
            <w:tcW w:w="2410" w:type="dxa"/>
            <w:tcBorders>
              <w:top w:val="single" w:sz="4" w:space="0" w:color="000000"/>
              <w:left w:val="single" w:sz="4" w:space="0" w:color="000000"/>
              <w:bottom w:val="single" w:sz="4" w:space="0" w:color="000000"/>
              <w:right w:val="single" w:sz="4" w:space="0" w:color="000000"/>
            </w:tcBorders>
            <w:hideMark/>
          </w:tcPr>
          <w:p w:rsidR="00C04BAC" w:rsidRPr="00E10003" w:rsidRDefault="00C04BAC" w:rsidP="00334259">
            <w:pPr>
              <w:pStyle w:val="a7"/>
              <w:jc w:val="both"/>
              <w:rPr>
                <w:rFonts w:ascii="Times New Roman" w:hAnsi="Times New Roman"/>
                <w:sz w:val="24"/>
                <w:szCs w:val="24"/>
                <w:lang w:val="en-US"/>
              </w:rPr>
            </w:pPr>
            <w:r w:rsidRPr="00E10003">
              <w:rPr>
                <w:rFonts w:ascii="Times New Roman" w:hAnsi="Times New Roman"/>
                <w:sz w:val="24"/>
                <w:szCs w:val="24"/>
              </w:rPr>
              <w:t>1091</w:t>
            </w:r>
          </w:p>
        </w:tc>
        <w:tc>
          <w:tcPr>
            <w:tcW w:w="2253"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1</w:t>
            </w:r>
            <w:r w:rsidRPr="00E10003">
              <w:rPr>
                <w:rFonts w:ascii="Times New Roman" w:hAnsi="Times New Roman"/>
                <w:sz w:val="24"/>
                <w:szCs w:val="24"/>
                <w:lang w:val="en-US"/>
              </w:rPr>
              <w:t>631</w:t>
            </w:r>
          </w:p>
        </w:tc>
      </w:tr>
      <w:tr w:rsidR="00E10003" w:rsidRPr="00E10003" w:rsidTr="00C04BAC">
        <w:tc>
          <w:tcPr>
            <w:tcW w:w="4786" w:type="dxa"/>
            <w:tcBorders>
              <w:top w:val="single" w:sz="4" w:space="0" w:color="000000"/>
              <w:left w:val="single" w:sz="4" w:space="0" w:color="000000"/>
              <w:bottom w:val="single" w:sz="4" w:space="0" w:color="000000"/>
              <w:right w:val="single" w:sz="4" w:space="0" w:color="000000"/>
            </w:tcBorders>
            <w:hideMark/>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-расходы на страхование</w:t>
            </w:r>
          </w:p>
        </w:tc>
        <w:tc>
          <w:tcPr>
            <w:tcW w:w="2410" w:type="dxa"/>
            <w:tcBorders>
              <w:top w:val="single" w:sz="4" w:space="0" w:color="000000"/>
              <w:left w:val="single" w:sz="4" w:space="0" w:color="000000"/>
              <w:bottom w:val="single" w:sz="4" w:space="0" w:color="000000"/>
              <w:right w:val="single" w:sz="4" w:space="0" w:color="000000"/>
            </w:tcBorders>
            <w:hideMark/>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957</w:t>
            </w:r>
          </w:p>
        </w:tc>
        <w:tc>
          <w:tcPr>
            <w:tcW w:w="2253"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lang w:val="en-US"/>
              </w:rPr>
              <w:t>1875</w:t>
            </w:r>
          </w:p>
        </w:tc>
      </w:tr>
      <w:tr w:rsidR="00E10003" w:rsidRPr="00E10003" w:rsidTr="00C04BAC">
        <w:tc>
          <w:tcPr>
            <w:tcW w:w="4786"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 xml:space="preserve">-охрана, реклама и  другие организационные и управленческие расходы </w:t>
            </w:r>
          </w:p>
        </w:tc>
        <w:tc>
          <w:tcPr>
            <w:tcW w:w="2410"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1387</w:t>
            </w:r>
          </w:p>
        </w:tc>
        <w:tc>
          <w:tcPr>
            <w:tcW w:w="2253"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2</w:t>
            </w:r>
            <w:r w:rsidRPr="00E10003">
              <w:rPr>
                <w:rFonts w:ascii="Times New Roman" w:hAnsi="Times New Roman"/>
                <w:sz w:val="24"/>
                <w:szCs w:val="24"/>
                <w:lang w:val="en-US"/>
              </w:rPr>
              <w:t>096</w:t>
            </w:r>
          </w:p>
        </w:tc>
      </w:tr>
      <w:tr w:rsidR="00E10003" w:rsidRPr="00E10003" w:rsidTr="00C04BAC">
        <w:tc>
          <w:tcPr>
            <w:tcW w:w="4786" w:type="dxa"/>
            <w:tcBorders>
              <w:top w:val="single" w:sz="4" w:space="0" w:color="000000"/>
              <w:left w:val="single" w:sz="4" w:space="0" w:color="000000"/>
              <w:bottom w:val="single" w:sz="4" w:space="0" w:color="000000"/>
              <w:right w:val="single" w:sz="4" w:space="0" w:color="000000"/>
            </w:tcBorders>
            <w:hideMark/>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Прочие  расходы</w:t>
            </w:r>
          </w:p>
        </w:tc>
        <w:tc>
          <w:tcPr>
            <w:tcW w:w="2410"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1233</w:t>
            </w:r>
          </w:p>
        </w:tc>
        <w:tc>
          <w:tcPr>
            <w:tcW w:w="2253" w:type="dxa"/>
            <w:tcBorders>
              <w:top w:val="single" w:sz="4" w:space="0" w:color="000000"/>
              <w:left w:val="single" w:sz="4" w:space="0" w:color="000000"/>
              <w:bottom w:val="single" w:sz="4" w:space="0" w:color="000000"/>
              <w:right w:val="single" w:sz="4" w:space="0" w:color="000000"/>
            </w:tcBorders>
          </w:tcPr>
          <w:p w:rsidR="00C04BAC" w:rsidRPr="00E10003" w:rsidRDefault="00C04BAC" w:rsidP="00334259">
            <w:pPr>
              <w:pStyle w:val="a7"/>
              <w:jc w:val="both"/>
              <w:rPr>
                <w:rFonts w:ascii="Times New Roman" w:hAnsi="Times New Roman"/>
                <w:sz w:val="24"/>
                <w:szCs w:val="24"/>
                <w:lang w:val="en-US"/>
              </w:rPr>
            </w:pPr>
            <w:r w:rsidRPr="00E10003">
              <w:rPr>
                <w:rFonts w:ascii="Times New Roman" w:hAnsi="Times New Roman"/>
                <w:sz w:val="24"/>
                <w:szCs w:val="24"/>
                <w:lang w:val="en-US"/>
              </w:rPr>
              <w:t>878</w:t>
            </w:r>
          </w:p>
        </w:tc>
      </w:tr>
      <w:tr w:rsidR="00E10003" w:rsidRPr="00E10003" w:rsidTr="00C04BAC">
        <w:tc>
          <w:tcPr>
            <w:tcW w:w="4786" w:type="dxa"/>
            <w:tcBorders>
              <w:top w:val="single" w:sz="4" w:space="0" w:color="000000"/>
              <w:left w:val="single" w:sz="4" w:space="0" w:color="000000"/>
              <w:bottom w:val="single" w:sz="4" w:space="0" w:color="000000"/>
              <w:right w:val="single" w:sz="4" w:space="0" w:color="000000"/>
            </w:tcBorders>
            <w:hideMark/>
          </w:tcPr>
          <w:p w:rsidR="00C04BAC" w:rsidRPr="00E10003" w:rsidRDefault="00C04BAC" w:rsidP="00334259">
            <w:pPr>
              <w:pStyle w:val="a7"/>
              <w:jc w:val="both"/>
              <w:rPr>
                <w:rFonts w:ascii="Times New Roman" w:hAnsi="Times New Roman"/>
                <w:sz w:val="24"/>
                <w:szCs w:val="24"/>
              </w:rPr>
            </w:pPr>
            <w:r w:rsidRPr="00E10003">
              <w:rPr>
                <w:rFonts w:ascii="Times New Roman" w:hAnsi="Times New Roman"/>
                <w:sz w:val="24"/>
                <w:szCs w:val="24"/>
              </w:rPr>
              <w:t>Итого расходов</w:t>
            </w:r>
          </w:p>
        </w:tc>
        <w:tc>
          <w:tcPr>
            <w:tcW w:w="2410" w:type="dxa"/>
            <w:tcBorders>
              <w:top w:val="single" w:sz="4" w:space="0" w:color="000000"/>
              <w:left w:val="single" w:sz="4" w:space="0" w:color="000000"/>
              <w:bottom w:val="single" w:sz="4" w:space="0" w:color="000000"/>
              <w:right w:val="single" w:sz="4" w:space="0" w:color="000000"/>
            </w:tcBorders>
            <w:hideMark/>
          </w:tcPr>
          <w:p w:rsidR="00C04BAC" w:rsidRPr="00E10003" w:rsidRDefault="00C04BAC" w:rsidP="00334259">
            <w:pPr>
              <w:pStyle w:val="a7"/>
              <w:jc w:val="both"/>
              <w:rPr>
                <w:rFonts w:ascii="Times New Roman" w:hAnsi="Times New Roman"/>
                <w:sz w:val="24"/>
                <w:szCs w:val="24"/>
                <w:lang w:val="en-US"/>
              </w:rPr>
            </w:pPr>
            <w:r w:rsidRPr="00E10003">
              <w:rPr>
                <w:rFonts w:ascii="Times New Roman" w:hAnsi="Times New Roman"/>
                <w:sz w:val="24"/>
                <w:szCs w:val="24"/>
                <w:lang w:val="en-US"/>
              </w:rPr>
              <w:t>29749</w:t>
            </w:r>
          </w:p>
        </w:tc>
        <w:tc>
          <w:tcPr>
            <w:tcW w:w="2253" w:type="dxa"/>
            <w:tcBorders>
              <w:top w:val="single" w:sz="4" w:space="0" w:color="000000"/>
              <w:left w:val="single" w:sz="4" w:space="0" w:color="000000"/>
              <w:bottom w:val="single" w:sz="4" w:space="0" w:color="000000"/>
              <w:right w:val="single" w:sz="4" w:space="0" w:color="000000"/>
            </w:tcBorders>
            <w:hideMark/>
          </w:tcPr>
          <w:p w:rsidR="00C04BAC" w:rsidRPr="00E10003" w:rsidRDefault="00C04BAC" w:rsidP="00334259">
            <w:pPr>
              <w:pStyle w:val="a7"/>
              <w:jc w:val="both"/>
              <w:rPr>
                <w:rFonts w:ascii="Times New Roman" w:hAnsi="Times New Roman"/>
                <w:sz w:val="24"/>
                <w:szCs w:val="24"/>
                <w:lang w:val="en-US"/>
              </w:rPr>
            </w:pPr>
            <w:r w:rsidRPr="00E10003">
              <w:rPr>
                <w:rFonts w:ascii="Times New Roman" w:hAnsi="Times New Roman"/>
                <w:sz w:val="24"/>
                <w:szCs w:val="24"/>
                <w:lang w:val="en-US"/>
              </w:rPr>
              <w:t>46729</w:t>
            </w:r>
          </w:p>
        </w:tc>
      </w:tr>
    </w:tbl>
    <w:p w:rsidR="00C04BAC" w:rsidRPr="00E10003" w:rsidRDefault="00C04BAC" w:rsidP="00BA30C8">
      <w:pPr>
        <w:pStyle w:val="a7"/>
        <w:jc w:val="both"/>
        <w:rPr>
          <w:rFonts w:ascii="Times New Roman" w:hAnsi="Times New Roman"/>
          <w:sz w:val="24"/>
          <w:szCs w:val="24"/>
        </w:rPr>
      </w:pPr>
    </w:p>
    <w:p w:rsidR="00624161" w:rsidRDefault="00BA30C8" w:rsidP="00C04BAC">
      <w:pPr>
        <w:pStyle w:val="a7"/>
        <w:jc w:val="both"/>
        <w:rPr>
          <w:rFonts w:ascii="Times New Roman" w:hAnsi="Times New Roman"/>
          <w:sz w:val="24"/>
          <w:szCs w:val="24"/>
        </w:rPr>
      </w:pPr>
      <w:r w:rsidRPr="00E10003">
        <w:rPr>
          <w:rFonts w:ascii="Times New Roman" w:hAnsi="Times New Roman"/>
          <w:sz w:val="24"/>
          <w:szCs w:val="24"/>
        </w:rPr>
        <w:t xml:space="preserve"> </w:t>
      </w:r>
    </w:p>
    <w:p w:rsidR="00624161" w:rsidRDefault="00BA30C8" w:rsidP="00C04BAC">
      <w:pPr>
        <w:pStyle w:val="a7"/>
        <w:jc w:val="both"/>
        <w:rPr>
          <w:rFonts w:ascii="Times New Roman" w:hAnsi="Times New Roman"/>
          <w:sz w:val="24"/>
          <w:szCs w:val="24"/>
        </w:rPr>
      </w:pPr>
      <w:r w:rsidRPr="00E10003">
        <w:rPr>
          <w:rFonts w:ascii="Times New Roman" w:hAnsi="Times New Roman"/>
          <w:sz w:val="24"/>
          <w:szCs w:val="24"/>
        </w:rPr>
        <w:t xml:space="preserve">  </w:t>
      </w:r>
    </w:p>
    <w:p w:rsidR="00624161" w:rsidRDefault="00624161" w:rsidP="00C04BAC">
      <w:pPr>
        <w:pStyle w:val="a7"/>
        <w:jc w:val="both"/>
        <w:rPr>
          <w:rFonts w:ascii="Times New Roman" w:hAnsi="Times New Roman"/>
          <w:sz w:val="24"/>
          <w:szCs w:val="24"/>
        </w:rPr>
      </w:pPr>
    </w:p>
    <w:p w:rsidR="00BA30C8" w:rsidRPr="00E10003" w:rsidRDefault="00BA30C8" w:rsidP="00C04BAC">
      <w:pPr>
        <w:pStyle w:val="a7"/>
        <w:jc w:val="both"/>
        <w:rPr>
          <w:rFonts w:ascii="Times New Roman" w:hAnsi="Times New Roman"/>
          <w:sz w:val="24"/>
          <w:szCs w:val="24"/>
          <w:lang w:val="en-US"/>
        </w:rPr>
      </w:pPr>
      <w:r w:rsidRPr="00E10003">
        <w:rPr>
          <w:rFonts w:ascii="Times New Roman" w:hAnsi="Times New Roman"/>
          <w:sz w:val="24"/>
          <w:szCs w:val="24"/>
        </w:rPr>
        <w:t xml:space="preserve">         </w:t>
      </w:r>
    </w:p>
    <w:p w:rsidR="00C04BAC" w:rsidRPr="00C04BAC" w:rsidRDefault="00C04BAC" w:rsidP="00C04BAC">
      <w:pPr>
        <w:spacing w:after="0" w:line="240" w:lineRule="auto"/>
        <w:ind w:left="142" w:right="-7"/>
        <w:contextualSpacing/>
        <w:jc w:val="both"/>
        <w:rPr>
          <w:rFonts w:ascii="Times New Roman" w:hAnsi="Times New Roman"/>
          <w:b/>
          <w:sz w:val="24"/>
          <w:szCs w:val="24"/>
        </w:rPr>
      </w:pPr>
      <w:r w:rsidRPr="00C04BAC">
        <w:rPr>
          <w:rFonts w:ascii="Times New Roman" w:hAnsi="Times New Roman"/>
          <w:b/>
          <w:sz w:val="24"/>
          <w:szCs w:val="24"/>
        </w:rPr>
        <w:lastRenderedPageBreak/>
        <w:t>4.7  Информация об основных компонентах расхода (дохода) по налог</w:t>
      </w:r>
      <w:r w:rsidRPr="00E10003">
        <w:rPr>
          <w:rFonts w:ascii="Times New Roman" w:hAnsi="Times New Roman"/>
          <w:b/>
          <w:sz w:val="24"/>
          <w:szCs w:val="24"/>
        </w:rPr>
        <w:t>ам</w:t>
      </w:r>
    </w:p>
    <w:p w:rsidR="00C04BAC" w:rsidRPr="00E10003" w:rsidRDefault="00C04BAC" w:rsidP="00C04BAC">
      <w:pPr>
        <w:spacing w:after="0" w:line="240" w:lineRule="auto"/>
        <w:ind w:right="-7" w:firstLine="440"/>
        <w:contextualSpacing/>
        <w:jc w:val="right"/>
        <w:rPr>
          <w:rFonts w:ascii="Times New Roman" w:hAnsi="Times New Roman"/>
          <w:sz w:val="24"/>
          <w:szCs w:val="24"/>
        </w:rPr>
      </w:pPr>
      <w:r w:rsidRPr="00C04BAC">
        <w:rPr>
          <w:rFonts w:ascii="Times New Roman" w:hAnsi="Times New Roman"/>
          <w:sz w:val="24"/>
          <w:szCs w:val="24"/>
        </w:rPr>
        <w:t>Таблица 1</w:t>
      </w:r>
      <w:r w:rsidRPr="00E10003">
        <w:rPr>
          <w:rFonts w:ascii="Times New Roman" w:hAnsi="Times New Roman"/>
          <w:sz w:val="24"/>
          <w:szCs w:val="24"/>
        </w:rPr>
        <w:t>6</w:t>
      </w:r>
    </w:p>
    <w:p w:rsidR="00E10003" w:rsidRPr="00C04BAC" w:rsidRDefault="00E10003" w:rsidP="00E10003">
      <w:pPr>
        <w:spacing w:after="0" w:line="240" w:lineRule="auto"/>
        <w:ind w:right="-7" w:firstLine="440"/>
        <w:contextualSpacing/>
        <w:jc w:val="center"/>
        <w:rPr>
          <w:rFonts w:ascii="Times New Roman" w:hAnsi="Times New Roman"/>
          <w:sz w:val="24"/>
          <w:szCs w:val="24"/>
        </w:rPr>
      </w:pPr>
      <w:r w:rsidRPr="00E10003">
        <w:rPr>
          <w:rFonts w:ascii="Times New Roman" w:hAnsi="Times New Roman"/>
          <w:sz w:val="24"/>
          <w:szCs w:val="24"/>
        </w:rPr>
        <w:t xml:space="preserve">                                                                                                                                  тыс. руб</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060"/>
        <w:gridCol w:w="1870"/>
        <w:gridCol w:w="1870"/>
      </w:tblGrid>
      <w:tr w:rsidR="00E10003" w:rsidRPr="00C04BAC" w:rsidTr="00334259">
        <w:trPr>
          <w:cantSplit/>
          <w:trHeight w:val="425"/>
          <w:tblHeader/>
        </w:trPr>
        <w:tc>
          <w:tcPr>
            <w:tcW w:w="565"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jc w:val="center"/>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 п/п</w:t>
            </w:r>
          </w:p>
        </w:tc>
        <w:tc>
          <w:tcPr>
            <w:tcW w:w="5060"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jc w:val="center"/>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Наименование показателя</w:t>
            </w:r>
          </w:p>
        </w:tc>
        <w:tc>
          <w:tcPr>
            <w:tcW w:w="1870" w:type="dxa"/>
            <w:tcBorders>
              <w:top w:val="single" w:sz="4" w:space="0" w:color="auto"/>
              <w:left w:val="single" w:sz="4" w:space="0" w:color="auto"/>
              <w:bottom w:val="single" w:sz="4" w:space="0" w:color="auto"/>
              <w:right w:val="single" w:sz="4" w:space="0" w:color="auto"/>
            </w:tcBorders>
            <w:hideMark/>
          </w:tcPr>
          <w:p w:rsidR="00C04BAC" w:rsidRPr="00C04BAC" w:rsidRDefault="00C04BAC" w:rsidP="00C04BAC">
            <w:pPr>
              <w:spacing w:after="0" w:line="240" w:lineRule="auto"/>
              <w:jc w:val="center"/>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Сумма за 1 квартал  2021 г.</w:t>
            </w:r>
          </w:p>
          <w:p w:rsidR="00C04BAC" w:rsidRPr="00C04BAC" w:rsidRDefault="00C04BAC" w:rsidP="00C04BAC">
            <w:pPr>
              <w:spacing w:after="0" w:line="240" w:lineRule="auto"/>
              <w:jc w:val="center"/>
              <w:rPr>
                <w:rFonts w:ascii="Times New Roman" w:eastAsia="Times New Roman" w:hAnsi="Times New Roman"/>
                <w:sz w:val="24"/>
                <w:szCs w:val="24"/>
                <w:lang w:eastAsia="ru-RU"/>
              </w:rPr>
            </w:pPr>
          </w:p>
        </w:tc>
        <w:tc>
          <w:tcPr>
            <w:tcW w:w="1870" w:type="dxa"/>
            <w:tcBorders>
              <w:top w:val="single" w:sz="4" w:space="0" w:color="auto"/>
              <w:left w:val="single" w:sz="4" w:space="0" w:color="auto"/>
              <w:bottom w:val="single" w:sz="4" w:space="0" w:color="auto"/>
              <w:right w:val="single" w:sz="4" w:space="0" w:color="auto"/>
            </w:tcBorders>
            <w:hideMark/>
          </w:tcPr>
          <w:p w:rsidR="00E10003" w:rsidRPr="00C04BAC" w:rsidRDefault="00C04BAC" w:rsidP="00C04BAC">
            <w:pPr>
              <w:spacing w:after="0" w:line="240" w:lineRule="auto"/>
              <w:jc w:val="center"/>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Сумма за 1 квартал 2020 г.</w:t>
            </w:r>
          </w:p>
          <w:p w:rsidR="00C04BAC" w:rsidRPr="00C04BAC" w:rsidRDefault="00C04BAC" w:rsidP="00C04BAC">
            <w:pPr>
              <w:spacing w:after="0" w:line="240" w:lineRule="auto"/>
              <w:jc w:val="center"/>
              <w:rPr>
                <w:rFonts w:ascii="Times New Roman" w:eastAsia="Times New Roman" w:hAnsi="Times New Roman"/>
                <w:sz w:val="24"/>
                <w:szCs w:val="24"/>
                <w:lang w:eastAsia="ru-RU"/>
              </w:rPr>
            </w:pPr>
          </w:p>
        </w:tc>
      </w:tr>
      <w:tr w:rsidR="00E10003" w:rsidRPr="00C04BAC" w:rsidTr="00334259">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1</w:t>
            </w:r>
          </w:p>
        </w:tc>
        <w:tc>
          <w:tcPr>
            <w:tcW w:w="5060"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jc w:val="right"/>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1</w:t>
            </w:r>
            <w:r w:rsidRPr="00C04BAC">
              <w:rPr>
                <w:rFonts w:ascii="Times New Roman" w:eastAsia="Times New Roman" w:hAnsi="Times New Roman"/>
                <w:sz w:val="24"/>
                <w:szCs w:val="24"/>
                <w:lang w:val="en-US" w:eastAsia="ru-RU"/>
              </w:rPr>
              <w:t>125</w:t>
            </w:r>
          </w:p>
        </w:tc>
        <w:tc>
          <w:tcPr>
            <w:tcW w:w="1870" w:type="dxa"/>
            <w:tcBorders>
              <w:top w:val="single" w:sz="4" w:space="0" w:color="auto"/>
              <w:left w:val="single" w:sz="4" w:space="0" w:color="auto"/>
              <w:bottom w:val="single" w:sz="4" w:space="0" w:color="auto"/>
              <w:right w:val="single" w:sz="4" w:space="0" w:color="auto"/>
            </w:tcBorders>
            <w:hideMark/>
          </w:tcPr>
          <w:p w:rsidR="00C04BAC" w:rsidRPr="00C04BAC" w:rsidRDefault="00C04BAC" w:rsidP="00C04BAC">
            <w:pPr>
              <w:spacing w:after="0" w:line="240" w:lineRule="auto"/>
              <w:jc w:val="right"/>
              <w:rPr>
                <w:rFonts w:ascii="Times New Roman" w:eastAsia="Times New Roman" w:hAnsi="Times New Roman"/>
                <w:sz w:val="24"/>
                <w:szCs w:val="24"/>
                <w:lang w:val="en-US" w:eastAsia="ru-RU"/>
              </w:rPr>
            </w:pPr>
            <w:r w:rsidRPr="00C04BAC">
              <w:rPr>
                <w:rFonts w:ascii="Times New Roman" w:eastAsia="Times New Roman" w:hAnsi="Times New Roman"/>
                <w:sz w:val="24"/>
                <w:szCs w:val="24"/>
                <w:lang w:val="en-US" w:eastAsia="ru-RU"/>
              </w:rPr>
              <w:t>1453</w:t>
            </w:r>
          </w:p>
        </w:tc>
      </w:tr>
      <w:tr w:rsidR="00E10003" w:rsidRPr="00C04BAC" w:rsidTr="00334259">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2</w:t>
            </w:r>
          </w:p>
        </w:tc>
        <w:tc>
          <w:tcPr>
            <w:tcW w:w="5060"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Увеличение / уменьшение налога на прибыль на отложенный 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jc w:val="right"/>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0</w:t>
            </w:r>
          </w:p>
        </w:tc>
        <w:tc>
          <w:tcPr>
            <w:tcW w:w="1870" w:type="dxa"/>
            <w:tcBorders>
              <w:top w:val="single" w:sz="4" w:space="0" w:color="auto"/>
              <w:left w:val="single" w:sz="4" w:space="0" w:color="auto"/>
              <w:bottom w:val="single" w:sz="4" w:space="0" w:color="auto"/>
              <w:right w:val="single" w:sz="4" w:space="0" w:color="auto"/>
            </w:tcBorders>
            <w:hideMark/>
          </w:tcPr>
          <w:p w:rsidR="00C04BAC" w:rsidRPr="00C04BAC" w:rsidRDefault="00C04BAC" w:rsidP="00C04BAC">
            <w:pPr>
              <w:spacing w:after="0" w:line="240" w:lineRule="auto"/>
              <w:jc w:val="right"/>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0</w:t>
            </w:r>
          </w:p>
        </w:tc>
      </w:tr>
      <w:tr w:rsidR="00E10003" w:rsidRPr="00C04BAC" w:rsidTr="00334259">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3</w:t>
            </w:r>
          </w:p>
        </w:tc>
        <w:tc>
          <w:tcPr>
            <w:tcW w:w="5060"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Расходы по начислению земельного налога</w:t>
            </w:r>
          </w:p>
        </w:tc>
        <w:tc>
          <w:tcPr>
            <w:tcW w:w="1870"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jc w:val="right"/>
              <w:rPr>
                <w:rFonts w:ascii="Times New Roman" w:eastAsia="Times New Roman" w:hAnsi="Times New Roman"/>
                <w:sz w:val="24"/>
                <w:szCs w:val="24"/>
                <w:lang w:eastAsia="ru-RU"/>
              </w:rPr>
            </w:pPr>
            <w:r w:rsidRPr="00C04BAC">
              <w:rPr>
                <w:rFonts w:ascii="Times New Roman" w:eastAsia="Times New Roman" w:hAnsi="Times New Roman"/>
                <w:sz w:val="24"/>
                <w:szCs w:val="24"/>
                <w:lang w:val="en-US" w:eastAsia="ru-RU"/>
              </w:rPr>
              <w:t>369</w:t>
            </w:r>
          </w:p>
        </w:tc>
        <w:tc>
          <w:tcPr>
            <w:tcW w:w="1870" w:type="dxa"/>
            <w:tcBorders>
              <w:top w:val="single" w:sz="4" w:space="0" w:color="auto"/>
              <w:left w:val="single" w:sz="4" w:space="0" w:color="auto"/>
              <w:bottom w:val="single" w:sz="4" w:space="0" w:color="auto"/>
              <w:right w:val="single" w:sz="4" w:space="0" w:color="auto"/>
            </w:tcBorders>
            <w:hideMark/>
          </w:tcPr>
          <w:p w:rsidR="00C04BAC" w:rsidRPr="00C04BAC" w:rsidRDefault="00C04BAC" w:rsidP="00C04BAC">
            <w:pPr>
              <w:spacing w:after="0" w:line="240" w:lineRule="auto"/>
              <w:jc w:val="right"/>
              <w:rPr>
                <w:rFonts w:ascii="Times New Roman" w:eastAsia="Times New Roman" w:hAnsi="Times New Roman"/>
                <w:sz w:val="24"/>
                <w:szCs w:val="24"/>
                <w:lang w:val="en-US" w:eastAsia="ru-RU"/>
              </w:rPr>
            </w:pPr>
            <w:r w:rsidRPr="00C04BAC">
              <w:rPr>
                <w:rFonts w:ascii="Times New Roman" w:eastAsia="Times New Roman" w:hAnsi="Times New Roman"/>
                <w:sz w:val="24"/>
                <w:szCs w:val="24"/>
                <w:lang w:val="en-US" w:eastAsia="ru-RU"/>
              </w:rPr>
              <w:t>319</w:t>
            </w:r>
          </w:p>
        </w:tc>
      </w:tr>
      <w:tr w:rsidR="00E10003" w:rsidRPr="00C04BAC" w:rsidTr="00334259">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4</w:t>
            </w:r>
          </w:p>
        </w:tc>
        <w:tc>
          <w:tcPr>
            <w:tcW w:w="5060"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Расходы по начислению налога на имущество</w:t>
            </w:r>
          </w:p>
        </w:tc>
        <w:tc>
          <w:tcPr>
            <w:tcW w:w="1870"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jc w:val="right"/>
              <w:rPr>
                <w:rFonts w:ascii="Times New Roman" w:eastAsia="Times New Roman" w:hAnsi="Times New Roman"/>
                <w:sz w:val="24"/>
                <w:szCs w:val="24"/>
                <w:lang w:val="en-US" w:eastAsia="ru-RU"/>
              </w:rPr>
            </w:pPr>
            <w:r w:rsidRPr="00C04BAC">
              <w:rPr>
                <w:rFonts w:ascii="Times New Roman" w:eastAsia="Times New Roman" w:hAnsi="Times New Roman"/>
                <w:sz w:val="24"/>
                <w:szCs w:val="24"/>
                <w:lang w:val="en-US" w:eastAsia="ru-RU"/>
              </w:rPr>
              <w:t>661</w:t>
            </w:r>
          </w:p>
        </w:tc>
        <w:tc>
          <w:tcPr>
            <w:tcW w:w="1870" w:type="dxa"/>
            <w:tcBorders>
              <w:top w:val="single" w:sz="4" w:space="0" w:color="auto"/>
              <w:left w:val="single" w:sz="4" w:space="0" w:color="auto"/>
              <w:bottom w:val="single" w:sz="4" w:space="0" w:color="auto"/>
              <w:right w:val="single" w:sz="4" w:space="0" w:color="auto"/>
            </w:tcBorders>
            <w:hideMark/>
          </w:tcPr>
          <w:p w:rsidR="00C04BAC" w:rsidRPr="00C04BAC" w:rsidRDefault="00C04BAC" w:rsidP="00C04BAC">
            <w:pPr>
              <w:spacing w:after="0" w:line="240" w:lineRule="auto"/>
              <w:jc w:val="right"/>
              <w:rPr>
                <w:rFonts w:ascii="Times New Roman" w:eastAsia="Times New Roman" w:hAnsi="Times New Roman"/>
                <w:sz w:val="24"/>
                <w:szCs w:val="24"/>
                <w:lang w:val="en-US" w:eastAsia="ru-RU"/>
              </w:rPr>
            </w:pPr>
            <w:r w:rsidRPr="00C04BAC">
              <w:rPr>
                <w:rFonts w:ascii="Times New Roman" w:eastAsia="Times New Roman" w:hAnsi="Times New Roman"/>
                <w:sz w:val="24"/>
                <w:szCs w:val="24"/>
                <w:lang w:val="en-US" w:eastAsia="ru-RU"/>
              </w:rPr>
              <w:t>1093</w:t>
            </w:r>
          </w:p>
        </w:tc>
      </w:tr>
      <w:tr w:rsidR="00E10003" w:rsidRPr="00C04BAC" w:rsidTr="00334259">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5</w:t>
            </w:r>
          </w:p>
        </w:tc>
        <w:tc>
          <w:tcPr>
            <w:tcW w:w="5060"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Расходы по начислению транспортного налога</w:t>
            </w:r>
          </w:p>
        </w:tc>
        <w:tc>
          <w:tcPr>
            <w:tcW w:w="1870"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jc w:val="right"/>
              <w:rPr>
                <w:rFonts w:ascii="Times New Roman" w:eastAsia="Times New Roman" w:hAnsi="Times New Roman"/>
                <w:sz w:val="24"/>
                <w:szCs w:val="24"/>
                <w:lang w:val="en-US" w:eastAsia="ru-RU"/>
              </w:rPr>
            </w:pPr>
            <w:r w:rsidRPr="00C04BAC">
              <w:rPr>
                <w:rFonts w:ascii="Times New Roman" w:eastAsia="Times New Roman" w:hAnsi="Times New Roman"/>
                <w:sz w:val="24"/>
                <w:szCs w:val="24"/>
                <w:lang w:val="en-US" w:eastAsia="ru-RU"/>
              </w:rPr>
              <w:t>36</w:t>
            </w:r>
          </w:p>
        </w:tc>
        <w:tc>
          <w:tcPr>
            <w:tcW w:w="1870" w:type="dxa"/>
            <w:tcBorders>
              <w:top w:val="single" w:sz="4" w:space="0" w:color="auto"/>
              <w:left w:val="single" w:sz="4" w:space="0" w:color="auto"/>
              <w:bottom w:val="single" w:sz="4" w:space="0" w:color="auto"/>
              <w:right w:val="single" w:sz="4" w:space="0" w:color="auto"/>
            </w:tcBorders>
            <w:hideMark/>
          </w:tcPr>
          <w:p w:rsidR="00C04BAC" w:rsidRPr="00C04BAC" w:rsidRDefault="00C04BAC" w:rsidP="00C04BAC">
            <w:pPr>
              <w:spacing w:after="0" w:line="240" w:lineRule="auto"/>
              <w:jc w:val="right"/>
              <w:rPr>
                <w:rFonts w:ascii="Times New Roman" w:eastAsia="Times New Roman" w:hAnsi="Times New Roman"/>
                <w:sz w:val="24"/>
                <w:szCs w:val="24"/>
                <w:lang w:val="en-US" w:eastAsia="ru-RU"/>
              </w:rPr>
            </w:pPr>
            <w:r w:rsidRPr="00C04BAC">
              <w:rPr>
                <w:rFonts w:ascii="Times New Roman" w:eastAsia="Times New Roman" w:hAnsi="Times New Roman"/>
                <w:sz w:val="24"/>
                <w:szCs w:val="24"/>
                <w:lang w:val="en-US" w:eastAsia="ru-RU"/>
              </w:rPr>
              <w:t>27</w:t>
            </w:r>
          </w:p>
        </w:tc>
      </w:tr>
      <w:tr w:rsidR="00E10003" w:rsidRPr="00C04BAC" w:rsidTr="00334259">
        <w:trPr>
          <w:trHeight w:val="510"/>
        </w:trPr>
        <w:tc>
          <w:tcPr>
            <w:tcW w:w="565"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6</w:t>
            </w:r>
          </w:p>
        </w:tc>
        <w:tc>
          <w:tcPr>
            <w:tcW w:w="5060"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НДС уплаченный при приобретении товаров (работ и услуг), относящихся к банковской деятельности</w:t>
            </w:r>
          </w:p>
        </w:tc>
        <w:tc>
          <w:tcPr>
            <w:tcW w:w="1870"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jc w:val="right"/>
              <w:rPr>
                <w:rFonts w:ascii="Times New Roman" w:eastAsia="Times New Roman" w:hAnsi="Times New Roman"/>
                <w:sz w:val="24"/>
                <w:szCs w:val="24"/>
                <w:lang w:val="en-US" w:eastAsia="ru-RU"/>
              </w:rPr>
            </w:pPr>
            <w:r w:rsidRPr="00C04BAC">
              <w:rPr>
                <w:rFonts w:ascii="Times New Roman" w:eastAsia="Times New Roman" w:hAnsi="Times New Roman"/>
                <w:sz w:val="24"/>
                <w:szCs w:val="24"/>
                <w:lang w:val="en-US" w:eastAsia="ru-RU"/>
              </w:rPr>
              <w:t>658</w:t>
            </w:r>
          </w:p>
        </w:tc>
        <w:tc>
          <w:tcPr>
            <w:tcW w:w="1870" w:type="dxa"/>
            <w:tcBorders>
              <w:top w:val="single" w:sz="4" w:space="0" w:color="auto"/>
              <w:left w:val="single" w:sz="4" w:space="0" w:color="auto"/>
              <w:bottom w:val="single" w:sz="4" w:space="0" w:color="auto"/>
              <w:right w:val="single" w:sz="4" w:space="0" w:color="auto"/>
            </w:tcBorders>
            <w:hideMark/>
          </w:tcPr>
          <w:p w:rsidR="00C04BAC" w:rsidRPr="00C04BAC" w:rsidRDefault="00C04BAC" w:rsidP="00C04BAC">
            <w:pPr>
              <w:spacing w:after="0" w:line="240" w:lineRule="auto"/>
              <w:jc w:val="right"/>
              <w:rPr>
                <w:rFonts w:ascii="Times New Roman" w:eastAsia="Times New Roman" w:hAnsi="Times New Roman"/>
                <w:sz w:val="24"/>
                <w:szCs w:val="24"/>
                <w:lang w:val="en-US" w:eastAsia="ru-RU"/>
              </w:rPr>
            </w:pPr>
            <w:r w:rsidRPr="00C04BAC">
              <w:rPr>
                <w:rFonts w:ascii="Times New Roman" w:eastAsia="Times New Roman" w:hAnsi="Times New Roman"/>
                <w:sz w:val="24"/>
                <w:szCs w:val="24"/>
                <w:lang w:val="en-US" w:eastAsia="ru-RU"/>
              </w:rPr>
              <w:t>560</w:t>
            </w:r>
          </w:p>
        </w:tc>
      </w:tr>
      <w:tr w:rsidR="00E10003" w:rsidRPr="00C04BAC" w:rsidTr="00334259">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7</w:t>
            </w:r>
          </w:p>
        </w:tc>
        <w:tc>
          <w:tcPr>
            <w:tcW w:w="5060"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Расходы по начислению государственной пошлины</w:t>
            </w:r>
          </w:p>
        </w:tc>
        <w:tc>
          <w:tcPr>
            <w:tcW w:w="1870"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jc w:val="right"/>
              <w:rPr>
                <w:rFonts w:ascii="Times New Roman" w:eastAsia="Times New Roman" w:hAnsi="Times New Roman"/>
                <w:sz w:val="24"/>
                <w:szCs w:val="24"/>
                <w:lang w:val="en-US" w:eastAsia="ru-RU"/>
              </w:rPr>
            </w:pPr>
            <w:r w:rsidRPr="00C04BAC">
              <w:rPr>
                <w:rFonts w:ascii="Times New Roman" w:eastAsia="Times New Roman" w:hAnsi="Times New Roman"/>
                <w:sz w:val="24"/>
                <w:szCs w:val="24"/>
                <w:lang w:val="en-US" w:eastAsia="ru-RU"/>
              </w:rPr>
              <w:t>52</w:t>
            </w:r>
          </w:p>
        </w:tc>
        <w:tc>
          <w:tcPr>
            <w:tcW w:w="1870" w:type="dxa"/>
            <w:tcBorders>
              <w:top w:val="single" w:sz="4" w:space="0" w:color="auto"/>
              <w:left w:val="single" w:sz="4" w:space="0" w:color="auto"/>
              <w:bottom w:val="single" w:sz="4" w:space="0" w:color="auto"/>
              <w:right w:val="single" w:sz="4" w:space="0" w:color="auto"/>
            </w:tcBorders>
            <w:hideMark/>
          </w:tcPr>
          <w:p w:rsidR="00C04BAC" w:rsidRPr="00C04BAC" w:rsidRDefault="00C04BAC" w:rsidP="00C04BAC">
            <w:pPr>
              <w:spacing w:after="0" w:line="240" w:lineRule="auto"/>
              <w:jc w:val="right"/>
              <w:rPr>
                <w:rFonts w:ascii="Times New Roman" w:eastAsia="Times New Roman" w:hAnsi="Times New Roman"/>
                <w:sz w:val="24"/>
                <w:szCs w:val="24"/>
                <w:lang w:val="en-US" w:eastAsia="ru-RU"/>
              </w:rPr>
            </w:pPr>
            <w:r w:rsidRPr="00C04BAC">
              <w:rPr>
                <w:rFonts w:ascii="Times New Roman" w:eastAsia="Times New Roman" w:hAnsi="Times New Roman"/>
                <w:sz w:val="24"/>
                <w:szCs w:val="24"/>
                <w:lang w:val="en-US" w:eastAsia="ru-RU"/>
              </w:rPr>
              <w:t>156</w:t>
            </w:r>
          </w:p>
        </w:tc>
      </w:tr>
      <w:tr w:rsidR="00E10003" w:rsidRPr="00C04BAC" w:rsidTr="00334259">
        <w:trPr>
          <w:trHeight w:val="255"/>
        </w:trPr>
        <w:tc>
          <w:tcPr>
            <w:tcW w:w="565" w:type="dxa"/>
            <w:tcBorders>
              <w:top w:val="single" w:sz="4" w:space="0" w:color="auto"/>
              <w:left w:val="single" w:sz="4" w:space="0" w:color="auto"/>
              <w:bottom w:val="single" w:sz="4" w:space="0" w:color="auto"/>
              <w:right w:val="single" w:sz="4" w:space="0" w:color="auto"/>
            </w:tcBorders>
            <w:noWrap/>
          </w:tcPr>
          <w:p w:rsidR="00C04BAC" w:rsidRPr="00C04BAC" w:rsidRDefault="00C04BAC" w:rsidP="00C04BAC">
            <w:pPr>
              <w:spacing w:after="0" w:line="240" w:lineRule="auto"/>
              <w:rPr>
                <w:rFonts w:ascii="Times New Roman" w:eastAsia="Times New Roman" w:hAnsi="Times New Roman"/>
                <w:sz w:val="24"/>
                <w:szCs w:val="24"/>
                <w:lang w:eastAsia="ru-RU"/>
              </w:rPr>
            </w:pPr>
          </w:p>
        </w:tc>
        <w:tc>
          <w:tcPr>
            <w:tcW w:w="5060"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rPr>
                <w:rFonts w:ascii="Times New Roman" w:eastAsia="Times New Roman" w:hAnsi="Times New Roman"/>
                <w:sz w:val="24"/>
                <w:szCs w:val="24"/>
                <w:lang w:eastAsia="ru-RU"/>
              </w:rPr>
            </w:pPr>
            <w:r w:rsidRPr="00C04BAC">
              <w:rPr>
                <w:rFonts w:ascii="Times New Roman" w:eastAsia="Times New Roman" w:hAnsi="Times New Roman"/>
                <w:sz w:val="24"/>
                <w:szCs w:val="24"/>
                <w:lang w:eastAsia="ru-RU"/>
              </w:rPr>
              <w:t>Итого возмещение (расход) по налогам</w:t>
            </w:r>
          </w:p>
        </w:tc>
        <w:tc>
          <w:tcPr>
            <w:tcW w:w="1870" w:type="dxa"/>
            <w:tcBorders>
              <w:top w:val="single" w:sz="4" w:space="0" w:color="auto"/>
              <w:left w:val="single" w:sz="4" w:space="0" w:color="auto"/>
              <w:bottom w:val="single" w:sz="4" w:space="0" w:color="auto"/>
              <w:right w:val="single" w:sz="4" w:space="0" w:color="auto"/>
            </w:tcBorders>
            <w:noWrap/>
            <w:hideMark/>
          </w:tcPr>
          <w:p w:rsidR="00C04BAC" w:rsidRPr="00C04BAC" w:rsidRDefault="00C04BAC" w:rsidP="00C04BAC">
            <w:pPr>
              <w:spacing w:after="0" w:line="240" w:lineRule="auto"/>
              <w:jc w:val="right"/>
              <w:rPr>
                <w:rFonts w:ascii="Times New Roman" w:eastAsia="Times New Roman" w:hAnsi="Times New Roman"/>
                <w:sz w:val="24"/>
                <w:szCs w:val="24"/>
                <w:lang w:val="en-US" w:eastAsia="ru-RU"/>
              </w:rPr>
            </w:pPr>
            <w:r w:rsidRPr="00C04BAC">
              <w:rPr>
                <w:rFonts w:ascii="Times New Roman" w:eastAsia="Times New Roman" w:hAnsi="Times New Roman"/>
                <w:sz w:val="24"/>
                <w:szCs w:val="24"/>
                <w:lang w:val="en-US" w:eastAsia="ru-RU"/>
              </w:rPr>
              <w:t>2901</w:t>
            </w:r>
          </w:p>
        </w:tc>
        <w:tc>
          <w:tcPr>
            <w:tcW w:w="1870" w:type="dxa"/>
            <w:tcBorders>
              <w:top w:val="single" w:sz="4" w:space="0" w:color="auto"/>
              <w:left w:val="single" w:sz="4" w:space="0" w:color="auto"/>
              <w:bottom w:val="single" w:sz="4" w:space="0" w:color="auto"/>
              <w:right w:val="single" w:sz="4" w:space="0" w:color="auto"/>
            </w:tcBorders>
            <w:hideMark/>
          </w:tcPr>
          <w:p w:rsidR="00C04BAC" w:rsidRPr="00C04BAC" w:rsidRDefault="00C04BAC" w:rsidP="00C04BAC">
            <w:pPr>
              <w:spacing w:after="0" w:line="240" w:lineRule="auto"/>
              <w:jc w:val="right"/>
              <w:rPr>
                <w:rFonts w:ascii="Times New Roman" w:eastAsia="Times New Roman" w:hAnsi="Times New Roman"/>
                <w:sz w:val="24"/>
                <w:szCs w:val="24"/>
                <w:lang w:val="en-US" w:eastAsia="ru-RU"/>
              </w:rPr>
            </w:pPr>
            <w:r w:rsidRPr="00C04BAC">
              <w:rPr>
                <w:rFonts w:ascii="Times New Roman" w:eastAsia="Times New Roman" w:hAnsi="Times New Roman"/>
                <w:sz w:val="24"/>
                <w:szCs w:val="24"/>
                <w:lang w:val="en-US" w:eastAsia="ru-RU"/>
              </w:rPr>
              <w:t>3608</w:t>
            </w:r>
          </w:p>
        </w:tc>
      </w:tr>
    </w:tbl>
    <w:p w:rsidR="00E504E1" w:rsidRPr="00E10003" w:rsidRDefault="00E504E1" w:rsidP="00E504E1">
      <w:pPr>
        <w:pStyle w:val="a8"/>
        <w:spacing w:after="0" w:line="240" w:lineRule="auto"/>
        <w:ind w:left="0" w:right="-7" w:firstLine="440"/>
        <w:jc w:val="center"/>
        <w:rPr>
          <w:rFonts w:ascii="Times New Roman" w:hAnsi="Times New Roman"/>
          <w:sz w:val="24"/>
          <w:szCs w:val="24"/>
        </w:rPr>
      </w:pPr>
    </w:p>
    <w:p w:rsidR="00BA30C8" w:rsidRPr="00E10003" w:rsidRDefault="00BA30C8" w:rsidP="00CF362A">
      <w:pPr>
        <w:autoSpaceDE w:val="0"/>
        <w:autoSpaceDN w:val="0"/>
        <w:adjustRightInd w:val="0"/>
        <w:spacing w:after="0" w:line="240" w:lineRule="auto"/>
        <w:ind w:firstLine="284"/>
        <w:jc w:val="both"/>
        <w:rPr>
          <w:rFonts w:ascii="Times New Roman" w:hAnsi="Times New Roman"/>
          <w:b/>
          <w:sz w:val="24"/>
          <w:szCs w:val="24"/>
        </w:rPr>
      </w:pPr>
    </w:p>
    <w:p w:rsidR="00240EA4" w:rsidRPr="00E10003" w:rsidRDefault="007C2210" w:rsidP="00D50040">
      <w:pPr>
        <w:autoSpaceDE w:val="0"/>
        <w:autoSpaceDN w:val="0"/>
        <w:adjustRightInd w:val="0"/>
        <w:spacing w:after="0" w:line="240" w:lineRule="auto"/>
        <w:jc w:val="both"/>
        <w:rPr>
          <w:rFonts w:ascii="Times New Roman" w:hAnsi="Times New Roman"/>
          <w:bCs/>
          <w:sz w:val="24"/>
          <w:szCs w:val="24"/>
        </w:rPr>
      </w:pPr>
      <w:r w:rsidRPr="00E10003">
        <w:rPr>
          <w:rFonts w:ascii="Times New Roman" w:hAnsi="Times New Roman"/>
          <w:b/>
          <w:sz w:val="24"/>
          <w:szCs w:val="24"/>
        </w:rPr>
        <w:t>5</w:t>
      </w:r>
      <w:r w:rsidR="00240EA4" w:rsidRPr="00E10003">
        <w:rPr>
          <w:rFonts w:ascii="Times New Roman" w:hAnsi="Times New Roman"/>
          <w:b/>
          <w:sz w:val="24"/>
          <w:szCs w:val="24"/>
        </w:rPr>
        <w:t>. Сопроводительная информация к статьям отчета об изменениях в капитале</w:t>
      </w:r>
    </w:p>
    <w:p w:rsidR="0014262E" w:rsidRPr="00E10003" w:rsidRDefault="0014262E" w:rsidP="0014262E">
      <w:pPr>
        <w:pStyle w:val="14"/>
        <w:spacing w:after="0" w:line="240" w:lineRule="auto"/>
        <w:ind w:left="0" w:right="-7"/>
        <w:rPr>
          <w:rFonts w:ascii="Times New Roman" w:hAnsi="Times New Roman"/>
          <w:b/>
          <w:sz w:val="24"/>
          <w:szCs w:val="24"/>
          <w:highlight w:val="yellow"/>
        </w:rPr>
      </w:pPr>
    </w:p>
    <w:p w:rsidR="0014262E" w:rsidRPr="00E10003" w:rsidRDefault="0014262E" w:rsidP="0014262E">
      <w:pPr>
        <w:autoSpaceDE w:val="0"/>
        <w:autoSpaceDN w:val="0"/>
        <w:adjustRightInd w:val="0"/>
        <w:spacing w:after="0" w:line="240" w:lineRule="auto"/>
        <w:ind w:firstLine="284"/>
        <w:jc w:val="both"/>
        <w:rPr>
          <w:rFonts w:ascii="Times New Roman" w:hAnsi="Times New Roman"/>
          <w:bCs/>
          <w:sz w:val="24"/>
          <w:szCs w:val="24"/>
        </w:rPr>
      </w:pPr>
      <w:r w:rsidRPr="00E10003">
        <w:rPr>
          <w:rFonts w:ascii="Times New Roman" w:hAnsi="Times New Roman"/>
          <w:bCs/>
          <w:sz w:val="24"/>
          <w:szCs w:val="24"/>
        </w:rPr>
        <w:t>Ниже  представлены результаты сверки балансовой стоимости инструментов капитала на 01 апреля  2021 года и соответствующий отчетный период прошлого года, а также  за 01 квартал  2021 года (в соответствии с формой 0409810):</w:t>
      </w:r>
    </w:p>
    <w:p w:rsidR="00E76262" w:rsidRPr="00E10003" w:rsidRDefault="00E76262" w:rsidP="00E76262">
      <w:pPr>
        <w:pStyle w:val="a8"/>
        <w:spacing w:after="0" w:line="240" w:lineRule="auto"/>
        <w:ind w:left="0" w:right="-7" w:firstLine="440"/>
        <w:jc w:val="right"/>
        <w:rPr>
          <w:rFonts w:ascii="Times New Roman" w:hAnsi="Times New Roman"/>
          <w:sz w:val="24"/>
          <w:szCs w:val="24"/>
        </w:rPr>
      </w:pPr>
      <w:r w:rsidRPr="00E10003">
        <w:rPr>
          <w:rFonts w:ascii="Times New Roman" w:hAnsi="Times New Roman"/>
          <w:sz w:val="24"/>
          <w:szCs w:val="24"/>
        </w:rPr>
        <w:t>Таблица 17</w:t>
      </w:r>
    </w:p>
    <w:p w:rsidR="0014262E" w:rsidRDefault="0014262E" w:rsidP="0014262E">
      <w:pPr>
        <w:autoSpaceDE w:val="0"/>
        <w:autoSpaceDN w:val="0"/>
        <w:adjustRightInd w:val="0"/>
        <w:spacing w:after="0" w:line="240" w:lineRule="auto"/>
        <w:ind w:firstLine="440"/>
        <w:jc w:val="right"/>
        <w:rPr>
          <w:rFonts w:ascii="Times New Roman" w:hAnsi="Times New Roman"/>
          <w:bCs/>
          <w:sz w:val="24"/>
          <w:szCs w:val="24"/>
        </w:rPr>
      </w:pPr>
      <w:r w:rsidRPr="00E10003">
        <w:rPr>
          <w:rFonts w:ascii="Times New Roman" w:hAnsi="Times New Roman"/>
          <w:bCs/>
          <w:sz w:val="24"/>
          <w:szCs w:val="24"/>
        </w:rPr>
        <w:t>тыс. руб.</w:t>
      </w:r>
    </w:p>
    <w:p w:rsidR="00624161" w:rsidRPr="00E10003" w:rsidRDefault="00624161" w:rsidP="0014262E">
      <w:pPr>
        <w:autoSpaceDE w:val="0"/>
        <w:autoSpaceDN w:val="0"/>
        <w:adjustRightInd w:val="0"/>
        <w:spacing w:after="0" w:line="240" w:lineRule="auto"/>
        <w:ind w:firstLine="440"/>
        <w:jc w:val="right"/>
        <w:rPr>
          <w:rFonts w:ascii="Times New Roman" w:hAnsi="Times New Roman"/>
          <w:bCs/>
          <w:sz w:val="24"/>
          <w:szCs w:val="24"/>
        </w:rPr>
      </w:pPr>
    </w:p>
    <w:tbl>
      <w:tblPr>
        <w:tblpPr w:leftFromText="180" w:rightFromText="180" w:vertAnchor="text" w:horzAnchor="margin" w:tblpY="126"/>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985"/>
        <w:gridCol w:w="1843"/>
        <w:gridCol w:w="1985"/>
      </w:tblGrid>
      <w:tr w:rsidR="00E76262" w:rsidRPr="00E76262" w:rsidTr="00C6374F">
        <w:tc>
          <w:tcPr>
            <w:tcW w:w="3510" w:type="dxa"/>
            <w:shd w:val="clear" w:color="auto" w:fill="auto"/>
          </w:tcPr>
          <w:p w:rsidR="0014262E" w:rsidRPr="00E76262" w:rsidRDefault="0014262E" w:rsidP="00C6374F">
            <w:pPr>
              <w:spacing w:line="240" w:lineRule="auto"/>
              <w:contextualSpacing/>
              <w:jc w:val="center"/>
              <w:rPr>
                <w:rFonts w:ascii="Times New Roman" w:hAnsi="Times New Roman"/>
                <w:b/>
                <w:sz w:val="24"/>
                <w:szCs w:val="24"/>
              </w:rPr>
            </w:pPr>
            <w:r w:rsidRPr="00E76262">
              <w:rPr>
                <w:rFonts w:ascii="Times New Roman" w:hAnsi="Times New Roman"/>
                <w:b/>
                <w:sz w:val="24"/>
                <w:szCs w:val="24"/>
              </w:rPr>
              <w:t>Статья отчета об изменений в капитале</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b/>
                <w:sz w:val="24"/>
                <w:szCs w:val="24"/>
              </w:rPr>
            </w:pPr>
            <w:r w:rsidRPr="00E76262">
              <w:rPr>
                <w:rFonts w:ascii="Times New Roman" w:hAnsi="Times New Roman"/>
                <w:b/>
                <w:sz w:val="24"/>
                <w:szCs w:val="24"/>
              </w:rPr>
              <w:t>На 01.01.2020г.</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b/>
                <w:sz w:val="24"/>
                <w:szCs w:val="24"/>
              </w:rPr>
            </w:pPr>
            <w:r w:rsidRPr="00E76262">
              <w:rPr>
                <w:rFonts w:ascii="Times New Roman" w:hAnsi="Times New Roman"/>
                <w:b/>
                <w:sz w:val="24"/>
                <w:szCs w:val="24"/>
              </w:rPr>
              <w:t>Изменения</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b/>
                <w:sz w:val="24"/>
                <w:szCs w:val="24"/>
              </w:rPr>
            </w:pPr>
            <w:r w:rsidRPr="00E76262">
              <w:rPr>
                <w:rFonts w:ascii="Times New Roman" w:hAnsi="Times New Roman"/>
                <w:b/>
                <w:sz w:val="24"/>
                <w:szCs w:val="24"/>
              </w:rPr>
              <w:t>На 01.04.2020г.</w:t>
            </w:r>
          </w:p>
        </w:tc>
      </w:tr>
      <w:tr w:rsidR="00E76262" w:rsidRPr="00E76262" w:rsidTr="00C6374F">
        <w:trPr>
          <w:trHeight w:val="341"/>
        </w:trPr>
        <w:tc>
          <w:tcPr>
            <w:tcW w:w="3510"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4</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3</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4</w:t>
            </w:r>
          </w:p>
        </w:tc>
      </w:tr>
      <w:tr w:rsidR="00E76262" w:rsidRPr="00E76262" w:rsidTr="00C6374F">
        <w:trPr>
          <w:trHeight w:val="417"/>
        </w:trPr>
        <w:tc>
          <w:tcPr>
            <w:tcW w:w="3510"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Уставный капитал</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116500</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0</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116500</w:t>
            </w:r>
          </w:p>
        </w:tc>
      </w:tr>
      <w:tr w:rsidR="00E76262" w:rsidRPr="00E76262" w:rsidTr="00C6374F">
        <w:trPr>
          <w:trHeight w:val="409"/>
        </w:trPr>
        <w:tc>
          <w:tcPr>
            <w:tcW w:w="3510"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Эмиссионный доход</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120</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0</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120</w:t>
            </w:r>
          </w:p>
        </w:tc>
      </w:tr>
      <w:tr w:rsidR="00E76262" w:rsidRPr="00E76262" w:rsidTr="00C6374F">
        <w:trPr>
          <w:trHeight w:val="415"/>
        </w:trPr>
        <w:tc>
          <w:tcPr>
            <w:tcW w:w="3510"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Резервный фонд</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10070</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0</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10070</w:t>
            </w:r>
          </w:p>
        </w:tc>
      </w:tr>
      <w:tr w:rsidR="00E76262" w:rsidRPr="00E76262" w:rsidTr="00C6374F">
        <w:tc>
          <w:tcPr>
            <w:tcW w:w="3510"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 xml:space="preserve">Переоценка основных средств </w:t>
            </w:r>
          </w:p>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и нематериальных активов, уменьшенная на отложенное налоговое обязательство</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161745</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0</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161745</w:t>
            </w:r>
          </w:p>
        </w:tc>
      </w:tr>
      <w:tr w:rsidR="00E76262" w:rsidRPr="00E76262" w:rsidTr="00C6374F">
        <w:tc>
          <w:tcPr>
            <w:tcW w:w="3510"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Нераспределенная прибыль (убыток), в том числе:</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234168</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3501</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237669</w:t>
            </w:r>
          </w:p>
        </w:tc>
      </w:tr>
      <w:tr w:rsidR="00E76262" w:rsidRPr="00E76262" w:rsidTr="00C6374F">
        <w:tc>
          <w:tcPr>
            <w:tcW w:w="3510"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 xml:space="preserve">дивиденды объявленные и иные выплаты в пользу акционеров </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0</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0</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0</w:t>
            </w:r>
          </w:p>
        </w:tc>
      </w:tr>
      <w:tr w:rsidR="00E76262" w:rsidRPr="00E76262" w:rsidTr="00C6374F">
        <w:trPr>
          <w:trHeight w:val="474"/>
        </w:trPr>
        <w:tc>
          <w:tcPr>
            <w:tcW w:w="3510" w:type="dxa"/>
            <w:shd w:val="clear" w:color="auto" w:fill="auto"/>
          </w:tcPr>
          <w:p w:rsidR="0014262E" w:rsidRPr="00E76262" w:rsidRDefault="0014262E" w:rsidP="00C6374F">
            <w:pPr>
              <w:spacing w:line="240" w:lineRule="auto"/>
              <w:contextualSpacing/>
              <w:rPr>
                <w:rFonts w:ascii="Times New Roman" w:hAnsi="Times New Roman"/>
                <w:b/>
                <w:sz w:val="24"/>
                <w:szCs w:val="24"/>
              </w:rPr>
            </w:pPr>
            <w:r w:rsidRPr="00E76262">
              <w:rPr>
                <w:rFonts w:ascii="Times New Roman" w:hAnsi="Times New Roman"/>
                <w:b/>
                <w:sz w:val="24"/>
                <w:szCs w:val="24"/>
              </w:rPr>
              <w:t>Итого источники капитала</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b/>
                <w:sz w:val="24"/>
                <w:szCs w:val="24"/>
              </w:rPr>
            </w:pPr>
            <w:r w:rsidRPr="00E76262">
              <w:rPr>
                <w:rFonts w:ascii="Times New Roman" w:hAnsi="Times New Roman"/>
                <w:b/>
                <w:sz w:val="24"/>
                <w:szCs w:val="24"/>
              </w:rPr>
              <w:t>522603</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b/>
                <w:sz w:val="24"/>
                <w:szCs w:val="24"/>
              </w:rPr>
            </w:pPr>
            <w:r w:rsidRPr="00E76262">
              <w:rPr>
                <w:rFonts w:ascii="Times New Roman" w:hAnsi="Times New Roman"/>
                <w:b/>
                <w:sz w:val="24"/>
                <w:szCs w:val="24"/>
              </w:rPr>
              <w:t>3501</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b/>
                <w:sz w:val="24"/>
                <w:szCs w:val="24"/>
              </w:rPr>
            </w:pPr>
            <w:r w:rsidRPr="00E76262">
              <w:rPr>
                <w:rFonts w:ascii="Times New Roman" w:hAnsi="Times New Roman"/>
                <w:b/>
                <w:sz w:val="24"/>
                <w:szCs w:val="24"/>
              </w:rPr>
              <w:t>526104</w:t>
            </w:r>
          </w:p>
        </w:tc>
      </w:tr>
    </w:tbl>
    <w:p w:rsidR="0014262E" w:rsidRPr="00E76262" w:rsidRDefault="0014262E" w:rsidP="0014262E">
      <w:pPr>
        <w:autoSpaceDE w:val="0"/>
        <w:autoSpaceDN w:val="0"/>
        <w:adjustRightInd w:val="0"/>
        <w:spacing w:after="0" w:line="240" w:lineRule="auto"/>
        <w:ind w:firstLine="440"/>
        <w:jc w:val="right"/>
        <w:rPr>
          <w:rFonts w:ascii="Times New Roman" w:hAnsi="Times New Roman"/>
          <w:bCs/>
          <w:sz w:val="24"/>
          <w:szCs w:val="24"/>
        </w:rPr>
      </w:pPr>
    </w:p>
    <w:p w:rsidR="00624161" w:rsidRDefault="00624161" w:rsidP="00E76262">
      <w:pPr>
        <w:pStyle w:val="a8"/>
        <w:spacing w:after="0" w:line="240" w:lineRule="auto"/>
        <w:ind w:left="0" w:right="-7" w:firstLine="440"/>
        <w:jc w:val="right"/>
        <w:rPr>
          <w:rFonts w:ascii="Times New Roman" w:hAnsi="Times New Roman"/>
          <w:sz w:val="24"/>
          <w:szCs w:val="24"/>
        </w:rPr>
      </w:pPr>
    </w:p>
    <w:p w:rsidR="00624161" w:rsidRDefault="00624161" w:rsidP="00E76262">
      <w:pPr>
        <w:pStyle w:val="a8"/>
        <w:spacing w:after="0" w:line="240" w:lineRule="auto"/>
        <w:ind w:left="0" w:right="-7" w:firstLine="440"/>
        <w:jc w:val="right"/>
        <w:rPr>
          <w:rFonts w:ascii="Times New Roman" w:hAnsi="Times New Roman"/>
          <w:sz w:val="24"/>
          <w:szCs w:val="24"/>
        </w:rPr>
      </w:pPr>
    </w:p>
    <w:p w:rsidR="00624161" w:rsidRDefault="00624161" w:rsidP="00E76262">
      <w:pPr>
        <w:pStyle w:val="a8"/>
        <w:spacing w:after="0" w:line="240" w:lineRule="auto"/>
        <w:ind w:left="0" w:right="-7" w:firstLine="440"/>
        <w:jc w:val="right"/>
        <w:rPr>
          <w:rFonts w:ascii="Times New Roman" w:hAnsi="Times New Roman"/>
          <w:sz w:val="24"/>
          <w:szCs w:val="24"/>
        </w:rPr>
      </w:pPr>
    </w:p>
    <w:p w:rsidR="00D50040" w:rsidRDefault="00D50040" w:rsidP="00E76262">
      <w:pPr>
        <w:pStyle w:val="a8"/>
        <w:spacing w:after="0" w:line="240" w:lineRule="auto"/>
        <w:ind w:left="0" w:right="-7" w:firstLine="440"/>
        <w:jc w:val="right"/>
        <w:rPr>
          <w:rFonts w:ascii="Times New Roman" w:hAnsi="Times New Roman"/>
          <w:sz w:val="24"/>
          <w:szCs w:val="24"/>
        </w:rPr>
      </w:pPr>
    </w:p>
    <w:p w:rsidR="00E76262" w:rsidRPr="00E76262" w:rsidRDefault="00E76262" w:rsidP="00E76262">
      <w:pPr>
        <w:pStyle w:val="a8"/>
        <w:spacing w:after="0" w:line="240" w:lineRule="auto"/>
        <w:ind w:left="0" w:right="-7" w:firstLine="440"/>
        <w:jc w:val="right"/>
        <w:rPr>
          <w:rFonts w:ascii="Times New Roman" w:hAnsi="Times New Roman"/>
          <w:sz w:val="24"/>
          <w:szCs w:val="24"/>
        </w:rPr>
      </w:pPr>
      <w:r w:rsidRPr="00E76262">
        <w:rPr>
          <w:rFonts w:ascii="Times New Roman" w:hAnsi="Times New Roman"/>
          <w:sz w:val="24"/>
          <w:szCs w:val="24"/>
        </w:rPr>
        <w:lastRenderedPageBreak/>
        <w:t>Таблица 18</w:t>
      </w:r>
    </w:p>
    <w:p w:rsidR="0014262E" w:rsidRPr="00E76262" w:rsidRDefault="0014262E" w:rsidP="0014262E">
      <w:pPr>
        <w:autoSpaceDE w:val="0"/>
        <w:autoSpaceDN w:val="0"/>
        <w:adjustRightInd w:val="0"/>
        <w:spacing w:after="0" w:line="240" w:lineRule="auto"/>
        <w:ind w:firstLine="440"/>
        <w:jc w:val="right"/>
        <w:rPr>
          <w:rFonts w:ascii="Times New Roman" w:hAnsi="Times New Roman"/>
          <w:bCs/>
          <w:sz w:val="24"/>
          <w:szCs w:val="24"/>
        </w:rPr>
      </w:pPr>
      <w:r w:rsidRPr="00E76262">
        <w:rPr>
          <w:rFonts w:ascii="Times New Roman" w:hAnsi="Times New Roman"/>
          <w:bCs/>
          <w:sz w:val="24"/>
          <w:szCs w:val="24"/>
        </w:rPr>
        <w:t>тыс. руб.</w:t>
      </w:r>
    </w:p>
    <w:tbl>
      <w:tblPr>
        <w:tblpPr w:leftFromText="180" w:rightFromText="180" w:vertAnchor="text" w:horzAnchor="margin" w:tblpY="126"/>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985"/>
        <w:gridCol w:w="1843"/>
        <w:gridCol w:w="1985"/>
      </w:tblGrid>
      <w:tr w:rsidR="00E76262" w:rsidRPr="00E76262" w:rsidTr="00C6374F">
        <w:tc>
          <w:tcPr>
            <w:tcW w:w="3510" w:type="dxa"/>
            <w:shd w:val="clear" w:color="auto" w:fill="auto"/>
          </w:tcPr>
          <w:p w:rsidR="0014262E" w:rsidRPr="00E76262" w:rsidRDefault="0014262E" w:rsidP="00C6374F">
            <w:pPr>
              <w:spacing w:line="240" w:lineRule="auto"/>
              <w:contextualSpacing/>
              <w:jc w:val="center"/>
              <w:rPr>
                <w:rFonts w:ascii="Times New Roman" w:hAnsi="Times New Roman"/>
                <w:b/>
                <w:sz w:val="24"/>
                <w:szCs w:val="24"/>
              </w:rPr>
            </w:pPr>
            <w:r w:rsidRPr="00E76262">
              <w:rPr>
                <w:rFonts w:ascii="Times New Roman" w:hAnsi="Times New Roman"/>
                <w:b/>
                <w:sz w:val="24"/>
                <w:szCs w:val="24"/>
              </w:rPr>
              <w:t>Статья отчета об изменений в капитале</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b/>
                <w:sz w:val="24"/>
                <w:szCs w:val="24"/>
              </w:rPr>
            </w:pPr>
            <w:r w:rsidRPr="00E76262">
              <w:rPr>
                <w:rFonts w:ascii="Times New Roman" w:hAnsi="Times New Roman"/>
                <w:b/>
                <w:sz w:val="24"/>
                <w:szCs w:val="24"/>
              </w:rPr>
              <w:t>На 01.01.2021г.</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b/>
                <w:sz w:val="24"/>
                <w:szCs w:val="24"/>
              </w:rPr>
            </w:pPr>
            <w:r w:rsidRPr="00E76262">
              <w:rPr>
                <w:rFonts w:ascii="Times New Roman" w:hAnsi="Times New Roman"/>
                <w:b/>
                <w:sz w:val="24"/>
                <w:szCs w:val="24"/>
              </w:rPr>
              <w:t>Изменения</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b/>
                <w:sz w:val="24"/>
                <w:szCs w:val="24"/>
              </w:rPr>
            </w:pPr>
            <w:r w:rsidRPr="00E76262">
              <w:rPr>
                <w:rFonts w:ascii="Times New Roman" w:hAnsi="Times New Roman"/>
                <w:b/>
                <w:sz w:val="24"/>
                <w:szCs w:val="24"/>
              </w:rPr>
              <w:t>На 01.04.2021г.</w:t>
            </w:r>
          </w:p>
        </w:tc>
      </w:tr>
      <w:tr w:rsidR="00E76262" w:rsidRPr="00E76262" w:rsidTr="00C6374F">
        <w:trPr>
          <w:trHeight w:val="340"/>
        </w:trPr>
        <w:tc>
          <w:tcPr>
            <w:tcW w:w="3510"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4</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3</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4</w:t>
            </w:r>
          </w:p>
        </w:tc>
      </w:tr>
      <w:tr w:rsidR="00E76262" w:rsidRPr="00E76262" w:rsidTr="00C6374F">
        <w:trPr>
          <w:trHeight w:val="415"/>
        </w:trPr>
        <w:tc>
          <w:tcPr>
            <w:tcW w:w="3510"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Уставный капитал</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116500</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0</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116500</w:t>
            </w:r>
          </w:p>
        </w:tc>
      </w:tr>
      <w:tr w:rsidR="00E76262" w:rsidRPr="00E76262" w:rsidTr="00C6374F">
        <w:trPr>
          <w:trHeight w:val="421"/>
        </w:trPr>
        <w:tc>
          <w:tcPr>
            <w:tcW w:w="3510"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Эмиссионный доход</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120</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0</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120</w:t>
            </w:r>
          </w:p>
        </w:tc>
      </w:tr>
      <w:tr w:rsidR="00E76262" w:rsidRPr="00E76262" w:rsidTr="00C6374F">
        <w:trPr>
          <w:trHeight w:val="414"/>
        </w:trPr>
        <w:tc>
          <w:tcPr>
            <w:tcW w:w="3510"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Резервный фонд</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10070</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0</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10070</w:t>
            </w:r>
          </w:p>
        </w:tc>
      </w:tr>
      <w:tr w:rsidR="00E76262" w:rsidRPr="00E76262" w:rsidTr="00C6374F">
        <w:tc>
          <w:tcPr>
            <w:tcW w:w="3510"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 xml:space="preserve">Переоценка основных средств </w:t>
            </w:r>
          </w:p>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и нематериальных активов, уменьшенная на отложенное налоговое обязательство</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122410</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-2243</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120167</w:t>
            </w:r>
          </w:p>
        </w:tc>
      </w:tr>
      <w:tr w:rsidR="00E76262" w:rsidRPr="00E76262" w:rsidTr="00C6374F">
        <w:tc>
          <w:tcPr>
            <w:tcW w:w="3510"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Нераспределенная прибыль (убыток), в том числе:</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241242</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4637</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245879</w:t>
            </w:r>
          </w:p>
        </w:tc>
      </w:tr>
      <w:tr w:rsidR="00E76262" w:rsidRPr="00E76262" w:rsidTr="00C6374F">
        <w:tc>
          <w:tcPr>
            <w:tcW w:w="3510"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 xml:space="preserve">дивиденды объявленные и иные выплаты в пользу акционеров </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0</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0</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0</w:t>
            </w:r>
          </w:p>
        </w:tc>
      </w:tr>
      <w:tr w:rsidR="00E76262" w:rsidRPr="00E76262" w:rsidTr="00C6374F">
        <w:trPr>
          <w:trHeight w:val="471"/>
        </w:trPr>
        <w:tc>
          <w:tcPr>
            <w:tcW w:w="3510" w:type="dxa"/>
            <w:shd w:val="clear" w:color="auto" w:fill="auto"/>
          </w:tcPr>
          <w:p w:rsidR="0014262E" w:rsidRPr="00E76262" w:rsidRDefault="0014262E" w:rsidP="00C6374F">
            <w:pPr>
              <w:spacing w:line="240" w:lineRule="auto"/>
              <w:contextualSpacing/>
              <w:rPr>
                <w:rFonts w:ascii="Times New Roman" w:hAnsi="Times New Roman"/>
                <w:b/>
                <w:sz w:val="24"/>
                <w:szCs w:val="24"/>
              </w:rPr>
            </w:pPr>
            <w:r w:rsidRPr="00E76262">
              <w:rPr>
                <w:rFonts w:ascii="Times New Roman" w:hAnsi="Times New Roman"/>
                <w:b/>
                <w:sz w:val="24"/>
                <w:szCs w:val="24"/>
              </w:rPr>
              <w:t>Итого источники капитала</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b/>
                <w:sz w:val="24"/>
                <w:szCs w:val="24"/>
              </w:rPr>
            </w:pPr>
            <w:r w:rsidRPr="00E76262">
              <w:rPr>
                <w:rFonts w:ascii="Times New Roman" w:hAnsi="Times New Roman"/>
                <w:b/>
                <w:sz w:val="24"/>
                <w:szCs w:val="24"/>
              </w:rPr>
              <w:t>490342</w:t>
            </w:r>
          </w:p>
        </w:tc>
        <w:tc>
          <w:tcPr>
            <w:tcW w:w="1843" w:type="dxa"/>
            <w:shd w:val="clear" w:color="auto" w:fill="auto"/>
          </w:tcPr>
          <w:p w:rsidR="0014262E" w:rsidRPr="00E76262" w:rsidRDefault="0014262E" w:rsidP="00C6374F">
            <w:pPr>
              <w:spacing w:line="240" w:lineRule="auto"/>
              <w:contextualSpacing/>
              <w:jc w:val="center"/>
              <w:rPr>
                <w:rFonts w:ascii="Times New Roman" w:hAnsi="Times New Roman"/>
                <w:b/>
                <w:sz w:val="24"/>
                <w:szCs w:val="24"/>
              </w:rPr>
            </w:pPr>
            <w:r w:rsidRPr="00E76262">
              <w:rPr>
                <w:rFonts w:ascii="Times New Roman" w:hAnsi="Times New Roman"/>
                <w:b/>
                <w:sz w:val="24"/>
                <w:szCs w:val="24"/>
              </w:rPr>
              <w:t>2394</w:t>
            </w:r>
          </w:p>
        </w:tc>
        <w:tc>
          <w:tcPr>
            <w:tcW w:w="1985" w:type="dxa"/>
            <w:shd w:val="clear" w:color="auto" w:fill="auto"/>
          </w:tcPr>
          <w:p w:rsidR="0014262E" w:rsidRPr="00E76262" w:rsidRDefault="0014262E" w:rsidP="00C6374F">
            <w:pPr>
              <w:spacing w:line="240" w:lineRule="auto"/>
              <w:contextualSpacing/>
              <w:jc w:val="center"/>
              <w:rPr>
                <w:rFonts w:ascii="Times New Roman" w:hAnsi="Times New Roman"/>
                <w:b/>
                <w:sz w:val="24"/>
                <w:szCs w:val="24"/>
              </w:rPr>
            </w:pPr>
            <w:r w:rsidRPr="00E76262">
              <w:rPr>
                <w:rFonts w:ascii="Times New Roman" w:hAnsi="Times New Roman"/>
                <w:b/>
                <w:sz w:val="24"/>
                <w:szCs w:val="24"/>
              </w:rPr>
              <w:t>492736</w:t>
            </w:r>
          </w:p>
        </w:tc>
      </w:tr>
    </w:tbl>
    <w:p w:rsidR="0014262E" w:rsidRPr="00E76262" w:rsidRDefault="0014262E" w:rsidP="0014262E">
      <w:pPr>
        <w:spacing w:line="240" w:lineRule="auto"/>
        <w:contextualSpacing/>
        <w:jc w:val="both"/>
        <w:rPr>
          <w:rFonts w:ascii="Times New Roman" w:hAnsi="Times New Roman"/>
          <w:sz w:val="24"/>
          <w:szCs w:val="24"/>
        </w:rPr>
      </w:pPr>
    </w:p>
    <w:p w:rsidR="0014262E" w:rsidRPr="00E76262" w:rsidRDefault="0014262E" w:rsidP="0014262E">
      <w:pPr>
        <w:spacing w:line="240" w:lineRule="auto"/>
        <w:ind w:firstLine="284"/>
        <w:contextualSpacing/>
        <w:jc w:val="both"/>
        <w:rPr>
          <w:rFonts w:ascii="Times New Roman" w:hAnsi="Times New Roman"/>
          <w:sz w:val="24"/>
          <w:szCs w:val="24"/>
        </w:rPr>
      </w:pPr>
      <w:r w:rsidRPr="00E76262">
        <w:rPr>
          <w:rFonts w:ascii="Times New Roman" w:hAnsi="Times New Roman"/>
          <w:sz w:val="24"/>
          <w:szCs w:val="24"/>
        </w:rPr>
        <w:t>В предыдущем отчетном периоде  причиной изменения статей капитала являются операции по распределению балансовой прибыли. В отчетном периоде - операции по распределению балансовой прибыли и изменение переоценки основных средств в результате реализации недвижимого имущества.</w:t>
      </w:r>
    </w:p>
    <w:p w:rsidR="0014262E" w:rsidRPr="00E76262" w:rsidRDefault="0014262E" w:rsidP="0014262E">
      <w:pPr>
        <w:spacing w:line="240" w:lineRule="auto"/>
        <w:ind w:firstLine="284"/>
        <w:contextualSpacing/>
        <w:jc w:val="both"/>
        <w:rPr>
          <w:rFonts w:ascii="Times New Roman" w:hAnsi="Times New Roman"/>
          <w:sz w:val="24"/>
          <w:szCs w:val="24"/>
        </w:rPr>
      </w:pPr>
    </w:p>
    <w:p w:rsidR="0014262E" w:rsidRPr="00E76262" w:rsidRDefault="0014262E" w:rsidP="0014262E">
      <w:pPr>
        <w:spacing w:line="240" w:lineRule="auto"/>
        <w:ind w:firstLine="284"/>
        <w:contextualSpacing/>
        <w:jc w:val="both"/>
        <w:rPr>
          <w:rFonts w:ascii="Times New Roman" w:hAnsi="Times New Roman"/>
          <w:sz w:val="24"/>
          <w:szCs w:val="24"/>
        </w:rPr>
      </w:pPr>
      <w:r w:rsidRPr="00E76262">
        <w:rPr>
          <w:rFonts w:ascii="Times New Roman" w:hAnsi="Times New Roman"/>
          <w:sz w:val="24"/>
          <w:szCs w:val="24"/>
        </w:rPr>
        <w:t xml:space="preserve">В таблице </w:t>
      </w:r>
      <w:r w:rsidR="00E76262" w:rsidRPr="00E76262">
        <w:rPr>
          <w:rFonts w:ascii="Times New Roman" w:hAnsi="Times New Roman"/>
          <w:sz w:val="24"/>
          <w:szCs w:val="24"/>
        </w:rPr>
        <w:t>19</w:t>
      </w:r>
      <w:r w:rsidRPr="00E76262">
        <w:rPr>
          <w:rFonts w:ascii="Times New Roman" w:hAnsi="Times New Roman"/>
          <w:sz w:val="24"/>
          <w:szCs w:val="24"/>
        </w:rPr>
        <w:t xml:space="preserve">  представлен постатейный анализ прочего совокупного дохода в разрезе инструментов капитала:</w:t>
      </w:r>
    </w:p>
    <w:p w:rsidR="0014262E" w:rsidRPr="00E76262" w:rsidRDefault="0014262E" w:rsidP="0014262E">
      <w:pPr>
        <w:autoSpaceDE w:val="0"/>
        <w:autoSpaceDN w:val="0"/>
        <w:adjustRightInd w:val="0"/>
        <w:spacing w:after="0" w:line="240" w:lineRule="auto"/>
        <w:ind w:firstLine="284"/>
        <w:jc w:val="right"/>
        <w:rPr>
          <w:rFonts w:ascii="Times New Roman" w:hAnsi="Times New Roman"/>
          <w:bCs/>
          <w:sz w:val="24"/>
          <w:szCs w:val="24"/>
        </w:rPr>
      </w:pPr>
      <w:r w:rsidRPr="00E76262">
        <w:rPr>
          <w:rFonts w:ascii="Times New Roman" w:hAnsi="Times New Roman"/>
          <w:sz w:val="24"/>
          <w:szCs w:val="24"/>
        </w:rPr>
        <w:t xml:space="preserve">Таблица </w:t>
      </w:r>
      <w:r w:rsidR="00E76262" w:rsidRPr="00E76262">
        <w:rPr>
          <w:rFonts w:ascii="Times New Roman" w:hAnsi="Times New Roman"/>
          <w:sz w:val="24"/>
          <w:szCs w:val="24"/>
        </w:rPr>
        <w:t>19</w:t>
      </w:r>
    </w:p>
    <w:p w:rsidR="0014262E" w:rsidRPr="00E76262" w:rsidRDefault="0014262E" w:rsidP="0014262E">
      <w:pPr>
        <w:autoSpaceDE w:val="0"/>
        <w:autoSpaceDN w:val="0"/>
        <w:adjustRightInd w:val="0"/>
        <w:spacing w:after="0" w:line="240" w:lineRule="auto"/>
        <w:ind w:firstLine="440"/>
        <w:jc w:val="right"/>
        <w:rPr>
          <w:rFonts w:ascii="Times New Roman" w:hAnsi="Times New Roman"/>
          <w:bCs/>
          <w:sz w:val="24"/>
          <w:szCs w:val="24"/>
        </w:rPr>
      </w:pPr>
      <w:r w:rsidRPr="00E76262">
        <w:rPr>
          <w:rFonts w:ascii="Times New Roman" w:hAnsi="Times New Roman"/>
          <w:bCs/>
          <w:sz w:val="24"/>
          <w:szCs w:val="24"/>
        </w:rPr>
        <w:t>тыс. руб.</w:t>
      </w:r>
    </w:p>
    <w:tbl>
      <w:tblPr>
        <w:tblpPr w:leftFromText="180" w:rightFromText="180" w:vertAnchor="text" w:horzAnchor="margin" w:tblpY="126"/>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3948"/>
        <w:gridCol w:w="2410"/>
        <w:gridCol w:w="2268"/>
      </w:tblGrid>
      <w:tr w:rsidR="00E76262" w:rsidRPr="00E76262" w:rsidTr="00C6374F">
        <w:tc>
          <w:tcPr>
            <w:tcW w:w="696" w:type="dxa"/>
            <w:shd w:val="clear" w:color="auto" w:fill="auto"/>
          </w:tcPr>
          <w:p w:rsidR="0014262E" w:rsidRPr="00E76262" w:rsidRDefault="0014262E" w:rsidP="00C6374F">
            <w:pPr>
              <w:spacing w:line="240" w:lineRule="auto"/>
              <w:contextualSpacing/>
              <w:jc w:val="center"/>
              <w:rPr>
                <w:rFonts w:ascii="Times New Roman" w:hAnsi="Times New Roman"/>
                <w:b/>
                <w:sz w:val="24"/>
                <w:szCs w:val="24"/>
              </w:rPr>
            </w:pPr>
            <w:r w:rsidRPr="00E76262">
              <w:rPr>
                <w:rFonts w:ascii="Times New Roman" w:hAnsi="Times New Roman"/>
                <w:b/>
                <w:sz w:val="24"/>
                <w:szCs w:val="24"/>
              </w:rPr>
              <w:t>№</w:t>
            </w:r>
          </w:p>
        </w:tc>
        <w:tc>
          <w:tcPr>
            <w:tcW w:w="3948" w:type="dxa"/>
            <w:shd w:val="clear" w:color="auto" w:fill="auto"/>
          </w:tcPr>
          <w:p w:rsidR="0014262E" w:rsidRPr="00E76262" w:rsidRDefault="0014262E" w:rsidP="00C6374F">
            <w:pPr>
              <w:spacing w:line="240" w:lineRule="auto"/>
              <w:contextualSpacing/>
              <w:jc w:val="center"/>
              <w:rPr>
                <w:rFonts w:ascii="Times New Roman" w:hAnsi="Times New Roman"/>
                <w:b/>
                <w:sz w:val="24"/>
                <w:szCs w:val="24"/>
              </w:rPr>
            </w:pPr>
            <w:r w:rsidRPr="00E76262">
              <w:rPr>
                <w:rFonts w:ascii="Times New Roman" w:hAnsi="Times New Roman"/>
                <w:b/>
                <w:sz w:val="24"/>
                <w:szCs w:val="24"/>
              </w:rPr>
              <w:t>Наименование</w:t>
            </w:r>
          </w:p>
        </w:tc>
        <w:tc>
          <w:tcPr>
            <w:tcW w:w="2410" w:type="dxa"/>
            <w:shd w:val="clear" w:color="auto" w:fill="auto"/>
          </w:tcPr>
          <w:p w:rsidR="0014262E" w:rsidRPr="00E76262" w:rsidRDefault="0014262E" w:rsidP="00C6374F">
            <w:pPr>
              <w:spacing w:line="240" w:lineRule="auto"/>
              <w:ind w:left="176" w:hanging="176"/>
              <w:contextualSpacing/>
              <w:jc w:val="center"/>
              <w:rPr>
                <w:rFonts w:ascii="Times New Roman" w:hAnsi="Times New Roman"/>
                <w:b/>
                <w:sz w:val="24"/>
                <w:szCs w:val="24"/>
              </w:rPr>
            </w:pPr>
            <w:r w:rsidRPr="00E76262">
              <w:rPr>
                <w:rFonts w:ascii="Times New Roman" w:hAnsi="Times New Roman"/>
                <w:b/>
                <w:sz w:val="24"/>
                <w:szCs w:val="24"/>
              </w:rPr>
              <w:t>За  1 кв. 2021 года</w:t>
            </w:r>
          </w:p>
        </w:tc>
        <w:tc>
          <w:tcPr>
            <w:tcW w:w="2268" w:type="dxa"/>
            <w:shd w:val="clear" w:color="auto" w:fill="auto"/>
          </w:tcPr>
          <w:p w:rsidR="0014262E" w:rsidRPr="00E76262" w:rsidRDefault="0014262E" w:rsidP="00C6374F">
            <w:pPr>
              <w:spacing w:line="240" w:lineRule="auto"/>
              <w:contextualSpacing/>
              <w:jc w:val="center"/>
              <w:rPr>
                <w:rFonts w:ascii="Times New Roman" w:hAnsi="Times New Roman"/>
                <w:b/>
                <w:sz w:val="24"/>
                <w:szCs w:val="24"/>
              </w:rPr>
            </w:pPr>
            <w:r w:rsidRPr="00E76262">
              <w:rPr>
                <w:rFonts w:ascii="Times New Roman" w:hAnsi="Times New Roman"/>
                <w:b/>
                <w:sz w:val="24"/>
                <w:szCs w:val="24"/>
              </w:rPr>
              <w:t>За 1 кв. 2020 года</w:t>
            </w:r>
          </w:p>
        </w:tc>
      </w:tr>
      <w:tr w:rsidR="00E76262" w:rsidRPr="00E76262" w:rsidTr="00C6374F">
        <w:trPr>
          <w:trHeight w:val="340"/>
        </w:trPr>
        <w:tc>
          <w:tcPr>
            <w:tcW w:w="696"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p>
        </w:tc>
        <w:tc>
          <w:tcPr>
            <w:tcW w:w="3948"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w:t>
            </w:r>
          </w:p>
        </w:tc>
        <w:tc>
          <w:tcPr>
            <w:tcW w:w="2410"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2</w:t>
            </w:r>
          </w:p>
        </w:tc>
        <w:tc>
          <w:tcPr>
            <w:tcW w:w="2268" w:type="dxa"/>
            <w:shd w:val="clear" w:color="auto" w:fill="auto"/>
          </w:tcPr>
          <w:p w:rsidR="0014262E" w:rsidRPr="00E76262" w:rsidRDefault="00EF2888" w:rsidP="00C6374F">
            <w:pPr>
              <w:spacing w:line="240" w:lineRule="auto"/>
              <w:contextualSpacing/>
              <w:jc w:val="center"/>
              <w:rPr>
                <w:rFonts w:ascii="Times New Roman" w:hAnsi="Times New Roman"/>
                <w:sz w:val="24"/>
                <w:szCs w:val="24"/>
              </w:rPr>
            </w:pPr>
            <w:r>
              <w:rPr>
                <w:rFonts w:ascii="Times New Roman" w:hAnsi="Times New Roman"/>
                <w:sz w:val="24"/>
                <w:szCs w:val="24"/>
              </w:rPr>
              <w:t>3</w:t>
            </w:r>
          </w:p>
        </w:tc>
      </w:tr>
      <w:tr w:rsidR="00E76262" w:rsidRPr="00E76262" w:rsidTr="00C6374F">
        <w:trPr>
          <w:trHeight w:val="415"/>
        </w:trPr>
        <w:tc>
          <w:tcPr>
            <w:tcW w:w="696"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1</w:t>
            </w:r>
          </w:p>
        </w:tc>
        <w:tc>
          <w:tcPr>
            <w:tcW w:w="3948"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 xml:space="preserve">Общий совокупный доход за отчетный период, в том числе </w:t>
            </w:r>
          </w:p>
        </w:tc>
        <w:tc>
          <w:tcPr>
            <w:tcW w:w="2410"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151</w:t>
            </w:r>
          </w:p>
        </w:tc>
        <w:tc>
          <w:tcPr>
            <w:tcW w:w="2268"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3501</w:t>
            </w:r>
          </w:p>
        </w:tc>
      </w:tr>
      <w:tr w:rsidR="00E76262" w:rsidRPr="00E76262" w:rsidTr="00C6374F">
        <w:trPr>
          <w:trHeight w:val="415"/>
        </w:trPr>
        <w:tc>
          <w:tcPr>
            <w:tcW w:w="696"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1.1</w:t>
            </w:r>
          </w:p>
        </w:tc>
        <w:tc>
          <w:tcPr>
            <w:tcW w:w="3948"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Нераспределенная прибыль (убыток) за год</w:t>
            </w:r>
          </w:p>
        </w:tc>
        <w:tc>
          <w:tcPr>
            <w:tcW w:w="2410"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2394</w:t>
            </w:r>
          </w:p>
        </w:tc>
        <w:tc>
          <w:tcPr>
            <w:tcW w:w="2268"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3501</w:t>
            </w:r>
          </w:p>
        </w:tc>
      </w:tr>
      <w:tr w:rsidR="00E76262" w:rsidRPr="00E76262" w:rsidTr="00C6374F">
        <w:trPr>
          <w:trHeight w:val="421"/>
        </w:trPr>
        <w:tc>
          <w:tcPr>
            <w:tcW w:w="696"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1.2</w:t>
            </w:r>
          </w:p>
        </w:tc>
        <w:tc>
          <w:tcPr>
            <w:tcW w:w="3948"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Изменения прочего совокупного дохода за год:</w:t>
            </w:r>
          </w:p>
        </w:tc>
        <w:tc>
          <w:tcPr>
            <w:tcW w:w="2410"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-2243</w:t>
            </w:r>
          </w:p>
        </w:tc>
        <w:tc>
          <w:tcPr>
            <w:tcW w:w="2268"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0</w:t>
            </w:r>
          </w:p>
        </w:tc>
      </w:tr>
      <w:tr w:rsidR="00E76262" w:rsidRPr="00E76262" w:rsidTr="00C6374F">
        <w:trPr>
          <w:trHeight w:val="414"/>
        </w:trPr>
        <w:tc>
          <w:tcPr>
            <w:tcW w:w="696"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1.2.1</w:t>
            </w:r>
          </w:p>
        </w:tc>
        <w:tc>
          <w:tcPr>
            <w:tcW w:w="3948" w:type="dxa"/>
            <w:shd w:val="clear" w:color="auto" w:fill="auto"/>
          </w:tcPr>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 xml:space="preserve">Переоценка основных средств </w:t>
            </w:r>
          </w:p>
          <w:p w:rsidR="0014262E" w:rsidRPr="00E76262" w:rsidRDefault="0014262E" w:rsidP="00C6374F">
            <w:pPr>
              <w:spacing w:line="240" w:lineRule="auto"/>
              <w:contextualSpacing/>
              <w:rPr>
                <w:rFonts w:ascii="Times New Roman" w:hAnsi="Times New Roman"/>
                <w:sz w:val="24"/>
                <w:szCs w:val="24"/>
              </w:rPr>
            </w:pPr>
            <w:r w:rsidRPr="00E76262">
              <w:rPr>
                <w:rFonts w:ascii="Times New Roman" w:hAnsi="Times New Roman"/>
                <w:sz w:val="24"/>
                <w:szCs w:val="24"/>
              </w:rPr>
              <w:t>и нематериальных активов, уменьшенная на отложенное налоговое обязательство</w:t>
            </w:r>
          </w:p>
        </w:tc>
        <w:tc>
          <w:tcPr>
            <w:tcW w:w="2410"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0</w:t>
            </w:r>
          </w:p>
        </w:tc>
        <w:tc>
          <w:tcPr>
            <w:tcW w:w="2268" w:type="dxa"/>
            <w:shd w:val="clear" w:color="auto" w:fill="auto"/>
          </w:tcPr>
          <w:p w:rsidR="0014262E" w:rsidRPr="00E76262" w:rsidRDefault="0014262E" w:rsidP="00C6374F">
            <w:pPr>
              <w:spacing w:line="240" w:lineRule="auto"/>
              <w:contextualSpacing/>
              <w:jc w:val="center"/>
              <w:rPr>
                <w:rFonts w:ascii="Times New Roman" w:hAnsi="Times New Roman"/>
                <w:sz w:val="24"/>
                <w:szCs w:val="24"/>
              </w:rPr>
            </w:pPr>
            <w:r w:rsidRPr="00E76262">
              <w:rPr>
                <w:rFonts w:ascii="Times New Roman" w:hAnsi="Times New Roman"/>
                <w:sz w:val="24"/>
                <w:szCs w:val="24"/>
              </w:rPr>
              <w:t>0</w:t>
            </w:r>
          </w:p>
        </w:tc>
      </w:tr>
    </w:tbl>
    <w:p w:rsidR="0014262E" w:rsidRPr="00E76262" w:rsidRDefault="0014262E" w:rsidP="0014262E">
      <w:pPr>
        <w:spacing w:after="0" w:line="240" w:lineRule="auto"/>
        <w:ind w:firstLine="284"/>
        <w:contextualSpacing/>
        <w:jc w:val="both"/>
        <w:rPr>
          <w:rFonts w:ascii="Times New Roman" w:hAnsi="Times New Roman"/>
          <w:sz w:val="24"/>
          <w:szCs w:val="24"/>
        </w:rPr>
      </w:pPr>
    </w:p>
    <w:p w:rsidR="0014262E" w:rsidRPr="00E76262" w:rsidRDefault="0014262E" w:rsidP="0014262E">
      <w:pPr>
        <w:spacing w:after="0" w:line="240" w:lineRule="auto"/>
        <w:ind w:firstLine="284"/>
        <w:contextualSpacing/>
        <w:jc w:val="both"/>
        <w:rPr>
          <w:rFonts w:ascii="Times New Roman" w:hAnsi="Times New Roman"/>
          <w:sz w:val="24"/>
          <w:szCs w:val="24"/>
        </w:rPr>
      </w:pPr>
      <w:r w:rsidRPr="00E76262">
        <w:rPr>
          <w:rFonts w:ascii="Times New Roman" w:hAnsi="Times New Roman"/>
          <w:sz w:val="24"/>
          <w:szCs w:val="24"/>
        </w:rPr>
        <w:t xml:space="preserve">Прибыль за </w:t>
      </w:r>
      <w:r w:rsidRPr="00E76262">
        <w:rPr>
          <w:rFonts w:ascii="Times New Roman" w:hAnsi="Times New Roman"/>
          <w:sz w:val="24"/>
          <w:szCs w:val="24"/>
          <w:lang w:val="en-US"/>
        </w:rPr>
        <w:t>I</w:t>
      </w:r>
      <w:r w:rsidRPr="00E76262">
        <w:rPr>
          <w:rFonts w:ascii="Times New Roman" w:hAnsi="Times New Roman"/>
          <w:sz w:val="24"/>
          <w:szCs w:val="24"/>
        </w:rPr>
        <w:t xml:space="preserve"> квартал 2021 года  с учетом корректировок по МСФО-9 составила 2,4 млн. руб.</w:t>
      </w:r>
    </w:p>
    <w:p w:rsidR="0014262E" w:rsidRPr="00E76262" w:rsidRDefault="0014262E" w:rsidP="0014262E">
      <w:pPr>
        <w:spacing w:after="0" w:line="240" w:lineRule="auto"/>
        <w:jc w:val="both"/>
        <w:rPr>
          <w:rFonts w:ascii="Times New Roman" w:hAnsi="Times New Roman"/>
          <w:sz w:val="24"/>
          <w:szCs w:val="24"/>
        </w:rPr>
      </w:pPr>
      <w:r w:rsidRPr="00E76262">
        <w:rPr>
          <w:rFonts w:ascii="Times New Roman" w:hAnsi="Times New Roman"/>
          <w:sz w:val="24"/>
          <w:szCs w:val="24"/>
        </w:rPr>
        <w:t xml:space="preserve">     Решение о выплате дивидендов в отчетном периоде в пользу акционеров не принималось и не осуществлялось.</w:t>
      </w:r>
    </w:p>
    <w:p w:rsidR="0014262E" w:rsidRPr="00E76262" w:rsidRDefault="0014262E" w:rsidP="0014262E">
      <w:pPr>
        <w:spacing w:line="240" w:lineRule="auto"/>
        <w:ind w:firstLine="284"/>
        <w:contextualSpacing/>
        <w:jc w:val="both"/>
        <w:rPr>
          <w:rFonts w:ascii="Times New Roman" w:hAnsi="Times New Roman"/>
          <w:sz w:val="24"/>
          <w:szCs w:val="24"/>
        </w:rPr>
      </w:pPr>
      <w:r w:rsidRPr="00E76262">
        <w:rPr>
          <w:rFonts w:ascii="Times New Roman" w:hAnsi="Times New Roman"/>
          <w:sz w:val="24"/>
          <w:szCs w:val="24"/>
        </w:rPr>
        <w:t xml:space="preserve">Ретроспективного применения новой учетной политики или ретроспективного исправления ошибок, допущенных  в предыдущие отчетные периоды, в отношении каждого </w:t>
      </w:r>
      <w:r w:rsidRPr="00E76262">
        <w:rPr>
          <w:rFonts w:ascii="Times New Roman" w:hAnsi="Times New Roman"/>
          <w:sz w:val="24"/>
          <w:szCs w:val="24"/>
        </w:rPr>
        <w:lastRenderedPageBreak/>
        <w:t xml:space="preserve">компонента собственного капитала, в отчетном периоде  и предыдущем отчетном периоде не производилось.    </w:t>
      </w:r>
    </w:p>
    <w:p w:rsidR="009E7D56" w:rsidRPr="005D53DC" w:rsidRDefault="009E7D56" w:rsidP="009E7D56">
      <w:pPr>
        <w:autoSpaceDE w:val="0"/>
        <w:autoSpaceDN w:val="0"/>
        <w:adjustRightInd w:val="0"/>
        <w:spacing w:after="0" w:line="240" w:lineRule="auto"/>
        <w:ind w:firstLine="284"/>
        <w:jc w:val="both"/>
        <w:rPr>
          <w:rFonts w:ascii="Times New Roman" w:hAnsi="Times New Roman"/>
          <w:b/>
          <w:color w:val="FF0000"/>
          <w:sz w:val="24"/>
          <w:szCs w:val="24"/>
        </w:rPr>
      </w:pPr>
    </w:p>
    <w:p w:rsidR="009E7D56" w:rsidRPr="00047B17" w:rsidRDefault="009E7D56" w:rsidP="009E7D56">
      <w:pPr>
        <w:spacing w:line="240" w:lineRule="auto"/>
        <w:jc w:val="center"/>
        <w:rPr>
          <w:rFonts w:ascii="Times New Roman" w:hAnsi="Times New Roman"/>
          <w:b/>
          <w:sz w:val="24"/>
          <w:szCs w:val="24"/>
          <w:lang w:eastAsia="ru-RU"/>
        </w:rPr>
      </w:pPr>
      <w:r w:rsidRPr="00047B17">
        <w:rPr>
          <w:rFonts w:ascii="Times New Roman" w:hAnsi="Times New Roman"/>
          <w:b/>
          <w:sz w:val="24"/>
          <w:szCs w:val="24"/>
          <w:lang w:eastAsia="ru-RU"/>
        </w:rPr>
        <w:t>6. Информация количественного и качественного характера о целях и политике управления рисками</w:t>
      </w:r>
    </w:p>
    <w:p w:rsidR="00E179B9" w:rsidRPr="00047B17" w:rsidRDefault="00E179B9" w:rsidP="00E179B9">
      <w:pPr>
        <w:autoSpaceDE w:val="0"/>
        <w:autoSpaceDN w:val="0"/>
        <w:adjustRightInd w:val="0"/>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b/>
          <w:sz w:val="24"/>
          <w:szCs w:val="24"/>
          <w:lang w:eastAsia="ru-RU"/>
        </w:rPr>
        <w:t xml:space="preserve">       </w:t>
      </w:r>
      <w:r w:rsidRPr="00047B17">
        <w:rPr>
          <w:rFonts w:ascii="Times New Roman" w:eastAsia="Times New Roman" w:hAnsi="Times New Roman"/>
          <w:sz w:val="24"/>
          <w:szCs w:val="24"/>
          <w:lang w:eastAsia="ru-RU"/>
        </w:rPr>
        <w:t>Банковский риск определяется как возможность (вероятность) несения потерь и (или) ухудшения ликвидности вследствие наступления неблагоприятных событий, связанных с внутренними факторами (сложность организационной структуры, уровень квалификации служащих, организационные изменения, текучесть кадров и т.д.) и (или) внешними факторами (изменение экономических условий деятельности Банка, применяемые технологии и т.д.) деятельности Банка.</w:t>
      </w:r>
    </w:p>
    <w:p w:rsidR="00E179B9" w:rsidRPr="00047B17" w:rsidRDefault="00E179B9" w:rsidP="00E179B9">
      <w:pPr>
        <w:pStyle w:val="af6"/>
        <w:ind w:left="0" w:right="-7" w:firstLine="440"/>
        <w:rPr>
          <w:sz w:val="24"/>
          <w:szCs w:val="24"/>
        </w:rPr>
      </w:pPr>
      <w:r w:rsidRPr="00047B17">
        <w:rPr>
          <w:sz w:val="24"/>
          <w:szCs w:val="24"/>
        </w:rPr>
        <w:t>Источники возникновения банковских рисков:</w:t>
      </w:r>
    </w:p>
    <w:p w:rsidR="00E179B9" w:rsidRPr="00B24319" w:rsidRDefault="00E179B9" w:rsidP="00E179B9">
      <w:pPr>
        <w:pStyle w:val="af6"/>
        <w:ind w:left="0" w:right="-7" w:firstLine="440"/>
        <w:rPr>
          <w:sz w:val="24"/>
          <w:szCs w:val="24"/>
        </w:rPr>
      </w:pPr>
      <w:r w:rsidRPr="00047B17">
        <w:rPr>
          <w:sz w:val="24"/>
          <w:szCs w:val="24"/>
        </w:rPr>
        <w:t xml:space="preserve">                                                                                                                      </w:t>
      </w:r>
      <w:r w:rsidR="00A03A6D">
        <w:rPr>
          <w:sz w:val="24"/>
          <w:szCs w:val="24"/>
        </w:rPr>
        <w:t xml:space="preserve">        </w:t>
      </w:r>
      <w:r w:rsidRPr="00047B17">
        <w:rPr>
          <w:sz w:val="24"/>
          <w:szCs w:val="24"/>
        </w:rPr>
        <w:t xml:space="preserve">   Таблица </w:t>
      </w:r>
      <w:r w:rsidR="00B24319" w:rsidRPr="00B24319">
        <w:rPr>
          <w:sz w:val="24"/>
          <w:szCs w:val="24"/>
        </w:rPr>
        <w:t>20</w:t>
      </w:r>
    </w:p>
    <w:p w:rsidR="00E179B9" w:rsidRPr="00047B17" w:rsidRDefault="00E179B9" w:rsidP="00E179B9">
      <w:pPr>
        <w:pStyle w:val="af6"/>
        <w:ind w:left="0" w:right="-7" w:firstLine="440"/>
        <w:rPr>
          <w:sz w:val="24"/>
          <w:szCs w:val="24"/>
        </w:rPr>
      </w:pPr>
    </w:p>
    <w:tbl>
      <w:tblPr>
        <w:tblW w:w="9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0"/>
        <w:gridCol w:w="7150"/>
      </w:tblGrid>
      <w:tr w:rsidR="00E179B9" w:rsidRPr="00047B17" w:rsidTr="007D7B31">
        <w:trPr>
          <w:cantSplit/>
          <w:tblHeader/>
        </w:trPr>
        <w:tc>
          <w:tcPr>
            <w:tcW w:w="2200" w:type="dxa"/>
          </w:tcPr>
          <w:p w:rsidR="00E179B9" w:rsidRPr="00047B17" w:rsidRDefault="00E179B9" w:rsidP="007D7B31">
            <w:pPr>
              <w:pStyle w:val="af6"/>
              <w:ind w:left="0" w:right="-7"/>
              <w:rPr>
                <w:sz w:val="24"/>
                <w:szCs w:val="24"/>
              </w:rPr>
            </w:pPr>
            <w:r w:rsidRPr="00047B17">
              <w:rPr>
                <w:sz w:val="24"/>
                <w:szCs w:val="24"/>
                <w:lang w:val="en-US"/>
              </w:rPr>
              <w:t>Риск</w:t>
            </w:r>
          </w:p>
        </w:tc>
        <w:tc>
          <w:tcPr>
            <w:tcW w:w="7150" w:type="dxa"/>
          </w:tcPr>
          <w:p w:rsidR="00E179B9" w:rsidRPr="00047B17" w:rsidRDefault="00E179B9" w:rsidP="007D7B31">
            <w:pPr>
              <w:pStyle w:val="af6"/>
              <w:ind w:left="0" w:right="-7"/>
              <w:rPr>
                <w:sz w:val="24"/>
                <w:szCs w:val="24"/>
              </w:rPr>
            </w:pPr>
            <w:r w:rsidRPr="00047B17">
              <w:rPr>
                <w:sz w:val="24"/>
                <w:szCs w:val="24"/>
              </w:rPr>
              <w:t>Источник возникновения</w:t>
            </w:r>
          </w:p>
        </w:tc>
      </w:tr>
      <w:tr w:rsidR="00E179B9" w:rsidRPr="00047B17" w:rsidTr="007D7B31">
        <w:trPr>
          <w:cantSplit/>
        </w:trPr>
        <w:tc>
          <w:tcPr>
            <w:tcW w:w="2200" w:type="dxa"/>
          </w:tcPr>
          <w:p w:rsidR="00E179B9" w:rsidRPr="00047B17" w:rsidRDefault="00E179B9" w:rsidP="007D7B31">
            <w:pPr>
              <w:pStyle w:val="af6"/>
              <w:ind w:left="0" w:right="-7"/>
              <w:rPr>
                <w:sz w:val="24"/>
                <w:szCs w:val="24"/>
                <w:lang w:val="en-US"/>
              </w:rPr>
            </w:pPr>
            <w:r w:rsidRPr="00047B17">
              <w:rPr>
                <w:sz w:val="24"/>
                <w:szCs w:val="24"/>
              </w:rPr>
              <w:t>кредитный риск</w:t>
            </w:r>
          </w:p>
        </w:tc>
        <w:tc>
          <w:tcPr>
            <w:tcW w:w="7150" w:type="dxa"/>
          </w:tcPr>
          <w:p w:rsidR="00E179B9" w:rsidRPr="00047B17" w:rsidRDefault="00E179B9" w:rsidP="007D7B31">
            <w:pPr>
              <w:pStyle w:val="af6"/>
              <w:ind w:left="0" w:right="-7"/>
              <w:rPr>
                <w:sz w:val="24"/>
                <w:szCs w:val="24"/>
              </w:rPr>
            </w:pPr>
            <w:r w:rsidRPr="00047B17">
              <w:rPr>
                <w:sz w:val="24"/>
                <w:szCs w:val="24"/>
              </w:rPr>
              <w:t>неисполнение, несвоевременное или неполное исполнение должником финансовых обязательств перед Банком в соответствии с условиями договора</w:t>
            </w:r>
          </w:p>
        </w:tc>
      </w:tr>
      <w:tr w:rsidR="00E179B9" w:rsidRPr="00047B17" w:rsidTr="007D7B31">
        <w:trPr>
          <w:cantSplit/>
        </w:trPr>
        <w:tc>
          <w:tcPr>
            <w:tcW w:w="2200" w:type="dxa"/>
          </w:tcPr>
          <w:p w:rsidR="00E179B9" w:rsidRPr="00047B17" w:rsidRDefault="00E179B9" w:rsidP="007D7B31">
            <w:pPr>
              <w:pStyle w:val="af6"/>
              <w:ind w:left="0" w:right="-7"/>
              <w:rPr>
                <w:sz w:val="24"/>
                <w:szCs w:val="24"/>
              </w:rPr>
            </w:pPr>
            <w:r w:rsidRPr="00047B17">
              <w:rPr>
                <w:sz w:val="24"/>
                <w:szCs w:val="24"/>
              </w:rPr>
              <w:t>риск потери ликвидности</w:t>
            </w:r>
          </w:p>
        </w:tc>
        <w:tc>
          <w:tcPr>
            <w:tcW w:w="7150" w:type="dxa"/>
          </w:tcPr>
          <w:p w:rsidR="00E179B9" w:rsidRPr="00047B17" w:rsidRDefault="00E179B9" w:rsidP="007D7B31">
            <w:pPr>
              <w:pStyle w:val="af6"/>
              <w:ind w:left="0" w:right="-7"/>
              <w:rPr>
                <w:sz w:val="24"/>
                <w:szCs w:val="24"/>
              </w:rPr>
            </w:pPr>
            <w:r w:rsidRPr="00047B17">
              <w:rPr>
                <w:sz w:val="24"/>
                <w:szCs w:val="24"/>
              </w:rPr>
              <w:t>неспособность Банка обеспечить исполнение своих обязательств в полном объеме</w:t>
            </w:r>
          </w:p>
        </w:tc>
      </w:tr>
      <w:tr w:rsidR="00E179B9" w:rsidRPr="00047B17" w:rsidTr="007D7B31">
        <w:trPr>
          <w:cantSplit/>
        </w:trPr>
        <w:tc>
          <w:tcPr>
            <w:tcW w:w="2200" w:type="dxa"/>
          </w:tcPr>
          <w:p w:rsidR="00E179B9" w:rsidRPr="00047B17" w:rsidRDefault="00E179B9" w:rsidP="007D7B31">
            <w:pPr>
              <w:pStyle w:val="af6"/>
              <w:ind w:left="0" w:right="-7"/>
              <w:rPr>
                <w:sz w:val="24"/>
                <w:szCs w:val="24"/>
              </w:rPr>
            </w:pPr>
            <w:r w:rsidRPr="00047B17">
              <w:rPr>
                <w:sz w:val="24"/>
                <w:szCs w:val="24"/>
              </w:rPr>
              <w:t>процентный риск банковского портфеля</w:t>
            </w:r>
          </w:p>
        </w:tc>
        <w:tc>
          <w:tcPr>
            <w:tcW w:w="7150" w:type="dxa"/>
          </w:tcPr>
          <w:p w:rsidR="00E179B9" w:rsidRPr="00047B17" w:rsidRDefault="00E179B9" w:rsidP="007D7B31">
            <w:pPr>
              <w:autoSpaceDE w:val="0"/>
              <w:autoSpaceDN w:val="0"/>
              <w:adjustRightInd w:val="0"/>
              <w:spacing w:after="0" w:line="240" w:lineRule="auto"/>
              <w:jc w:val="both"/>
              <w:rPr>
                <w:rFonts w:ascii="Times New Roman" w:hAnsi="Times New Roman"/>
                <w:sz w:val="24"/>
                <w:szCs w:val="24"/>
                <w:lang w:eastAsia="ru-RU"/>
              </w:rPr>
            </w:pPr>
            <w:r w:rsidRPr="00047B17">
              <w:rPr>
                <w:rFonts w:ascii="Times New Roman" w:hAnsi="Times New Roman"/>
                <w:sz w:val="24"/>
                <w:szCs w:val="24"/>
                <w:lang w:eastAsia="ru-RU"/>
              </w:rPr>
              <w:t>ухудшение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E179B9" w:rsidRPr="00047B17" w:rsidRDefault="00E179B9" w:rsidP="007D7B31">
            <w:pPr>
              <w:pStyle w:val="af6"/>
              <w:ind w:left="0" w:right="-7"/>
              <w:rPr>
                <w:sz w:val="24"/>
                <w:szCs w:val="24"/>
              </w:rPr>
            </w:pPr>
          </w:p>
        </w:tc>
      </w:tr>
      <w:tr w:rsidR="00E179B9" w:rsidRPr="00047B17" w:rsidTr="007D7B31">
        <w:trPr>
          <w:cantSplit/>
        </w:trPr>
        <w:tc>
          <w:tcPr>
            <w:tcW w:w="2200" w:type="dxa"/>
          </w:tcPr>
          <w:p w:rsidR="00E179B9" w:rsidRPr="00047B17" w:rsidRDefault="00E179B9" w:rsidP="007D7B31">
            <w:pPr>
              <w:pStyle w:val="af6"/>
              <w:ind w:left="0" w:right="-7"/>
              <w:rPr>
                <w:sz w:val="24"/>
                <w:szCs w:val="24"/>
              </w:rPr>
            </w:pPr>
            <w:r w:rsidRPr="00047B17">
              <w:rPr>
                <w:sz w:val="24"/>
                <w:szCs w:val="24"/>
              </w:rPr>
              <w:t>рыночный риск (валютный риск, процентный риск)</w:t>
            </w:r>
          </w:p>
        </w:tc>
        <w:tc>
          <w:tcPr>
            <w:tcW w:w="7150" w:type="dxa"/>
          </w:tcPr>
          <w:p w:rsidR="00E179B9" w:rsidRPr="00047B17" w:rsidRDefault="00E179B9" w:rsidP="007D7B31">
            <w:pPr>
              <w:pStyle w:val="af6"/>
              <w:ind w:left="0" w:right="-7"/>
              <w:rPr>
                <w:sz w:val="24"/>
                <w:szCs w:val="24"/>
              </w:rPr>
            </w:pPr>
            <w:r w:rsidRPr="00047B17">
              <w:rPr>
                <w:sz w:val="24"/>
                <w:szCs w:val="24"/>
              </w:rPr>
              <w:t>неблагоприятное изменение рыночной стоимости финансовых инструментов торгового портфеля и производных финансовых инструментов Банка, а также курсов иностранных валют и (или) драгоценных металлов</w:t>
            </w:r>
          </w:p>
        </w:tc>
      </w:tr>
      <w:tr w:rsidR="00E179B9" w:rsidRPr="00047B17" w:rsidTr="007D7B31">
        <w:trPr>
          <w:cantSplit/>
        </w:trPr>
        <w:tc>
          <w:tcPr>
            <w:tcW w:w="2200" w:type="dxa"/>
          </w:tcPr>
          <w:p w:rsidR="00E179B9" w:rsidRPr="00047B17" w:rsidRDefault="00E179B9" w:rsidP="007D7B31">
            <w:pPr>
              <w:pStyle w:val="af6"/>
              <w:ind w:left="0" w:right="-7"/>
              <w:rPr>
                <w:sz w:val="24"/>
                <w:szCs w:val="24"/>
              </w:rPr>
            </w:pPr>
            <w:r w:rsidRPr="00047B17">
              <w:rPr>
                <w:sz w:val="24"/>
                <w:szCs w:val="24"/>
              </w:rPr>
              <w:t>операционный риск</w:t>
            </w:r>
          </w:p>
        </w:tc>
        <w:tc>
          <w:tcPr>
            <w:tcW w:w="7150" w:type="dxa"/>
          </w:tcPr>
          <w:p w:rsidR="00E179B9" w:rsidRPr="00047B17" w:rsidRDefault="00E179B9" w:rsidP="007D7B31">
            <w:pPr>
              <w:pStyle w:val="af6"/>
              <w:ind w:left="0" w:right="-7"/>
              <w:rPr>
                <w:sz w:val="24"/>
                <w:szCs w:val="24"/>
              </w:rPr>
            </w:pPr>
            <w:r w:rsidRPr="00047B17">
              <w:rPr>
                <w:sz w:val="24"/>
                <w:szCs w:val="24"/>
              </w:rPr>
              <w:t>несоответствие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нарушение служащими банка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w:t>
            </w:r>
          </w:p>
        </w:tc>
      </w:tr>
      <w:tr w:rsidR="00E179B9" w:rsidRPr="00047B17" w:rsidTr="007D7B31">
        <w:trPr>
          <w:cantSplit/>
        </w:trPr>
        <w:tc>
          <w:tcPr>
            <w:tcW w:w="2200" w:type="dxa"/>
          </w:tcPr>
          <w:p w:rsidR="00E179B9" w:rsidRPr="00047B17" w:rsidRDefault="00E179B9" w:rsidP="007D7B31">
            <w:pPr>
              <w:pStyle w:val="af6"/>
              <w:ind w:left="0" w:right="-7"/>
              <w:rPr>
                <w:sz w:val="24"/>
                <w:szCs w:val="24"/>
              </w:rPr>
            </w:pPr>
            <w:r w:rsidRPr="00047B17">
              <w:rPr>
                <w:sz w:val="24"/>
                <w:szCs w:val="24"/>
              </w:rPr>
              <w:t>правовой риск</w:t>
            </w:r>
          </w:p>
        </w:tc>
        <w:tc>
          <w:tcPr>
            <w:tcW w:w="7150" w:type="dxa"/>
          </w:tcPr>
          <w:p w:rsidR="00E179B9" w:rsidRPr="00047B17" w:rsidRDefault="00E179B9" w:rsidP="007D7B31">
            <w:pPr>
              <w:pStyle w:val="af6"/>
              <w:ind w:left="0" w:right="-7"/>
              <w:rPr>
                <w:sz w:val="24"/>
                <w:szCs w:val="24"/>
              </w:rPr>
            </w:pPr>
            <w:r w:rsidRPr="00047B17">
              <w:rPr>
                <w:sz w:val="24"/>
                <w:szCs w:val="24"/>
              </w:rPr>
              <w:t xml:space="preserve">- несоблюдения требований нормативных правовых актов и заключенных договоров, </w:t>
            </w:r>
          </w:p>
          <w:p w:rsidR="00E179B9" w:rsidRPr="00047B17" w:rsidRDefault="00E179B9" w:rsidP="007D7B31">
            <w:pPr>
              <w:pStyle w:val="af6"/>
              <w:ind w:left="0" w:right="-7"/>
              <w:rPr>
                <w:sz w:val="24"/>
                <w:szCs w:val="24"/>
              </w:rPr>
            </w:pPr>
            <w:r w:rsidRPr="00047B17">
              <w:rPr>
                <w:sz w:val="24"/>
                <w:szCs w:val="24"/>
              </w:rPr>
              <w:t>- допускаемые правовые ошибки при осуществлении деятельности (неправильные юридические консультации или неверное составление документов, в том числе при рассмотрении спорных вопросов в судебных органах),</w:t>
            </w:r>
          </w:p>
          <w:p w:rsidR="00E179B9" w:rsidRPr="00047B17" w:rsidRDefault="00E179B9" w:rsidP="007D7B31">
            <w:pPr>
              <w:pStyle w:val="af6"/>
              <w:ind w:left="0" w:right="-7"/>
              <w:rPr>
                <w:sz w:val="24"/>
                <w:szCs w:val="24"/>
              </w:rPr>
            </w:pPr>
            <w:r w:rsidRPr="00047B17">
              <w:rPr>
                <w:sz w:val="24"/>
                <w:szCs w:val="24"/>
              </w:rPr>
              <w:t xml:space="preserve">- несовершенство правовой системы (противоречивость законодательства, отсутствие правовых норм по регулированию отдельных вопросов, возникающих в процессе деятельности Банка), </w:t>
            </w:r>
          </w:p>
          <w:p w:rsidR="00E179B9" w:rsidRPr="00047B17" w:rsidRDefault="00E179B9" w:rsidP="007D7B31">
            <w:pPr>
              <w:pStyle w:val="af6"/>
              <w:ind w:left="0" w:right="-7"/>
              <w:rPr>
                <w:sz w:val="24"/>
                <w:szCs w:val="24"/>
              </w:rPr>
            </w:pPr>
            <w:r w:rsidRPr="00047B17">
              <w:rPr>
                <w:sz w:val="24"/>
                <w:szCs w:val="24"/>
              </w:rPr>
              <w:t>- нарушение контрагентами нормативных правовых актов, а также условий заключенных договоров</w:t>
            </w:r>
          </w:p>
        </w:tc>
      </w:tr>
      <w:tr w:rsidR="00E179B9" w:rsidRPr="00047B17" w:rsidTr="007D7B31">
        <w:trPr>
          <w:cantSplit/>
        </w:trPr>
        <w:tc>
          <w:tcPr>
            <w:tcW w:w="2200" w:type="dxa"/>
          </w:tcPr>
          <w:p w:rsidR="00E179B9" w:rsidRPr="00047B17" w:rsidRDefault="00E179B9" w:rsidP="007D7B31">
            <w:pPr>
              <w:pStyle w:val="af6"/>
              <w:ind w:left="0" w:right="-7"/>
              <w:rPr>
                <w:sz w:val="24"/>
                <w:szCs w:val="24"/>
              </w:rPr>
            </w:pPr>
            <w:r w:rsidRPr="00047B17">
              <w:rPr>
                <w:sz w:val="24"/>
                <w:szCs w:val="24"/>
              </w:rPr>
              <w:lastRenderedPageBreak/>
              <w:t>риск потери деловой репутации</w:t>
            </w:r>
          </w:p>
        </w:tc>
        <w:tc>
          <w:tcPr>
            <w:tcW w:w="7150" w:type="dxa"/>
          </w:tcPr>
          <w:p w:rsidR="00E179B9" w:rsidRPr="00047B17" w:rsidRDefault="00E179B9" w:rsidP="007D7B31">
            <w:pPr>
              <w:pStyle w:val="af6"/>
              <w:ind w:left="0" w:right="-7"/>
              <w:rPr>
                <w:sz w:val="24"/>
                <w:szCs w:val="24"/>
              </w:rPr>
            </w:pPr>
            <w:r w:rsidRPr="00047B17">
              <w:rPr>
                <w:sz w:val="24"/>
                <w:szCs w:val="24"/>
              </w:rPr>
              <w:t>уменьшение числа клиентов (контрагентов) вследствие формирования в обществе негативного представления о финансовой устойчивости Банка, качестве оказываемых услуг или характере деятельности в целом</w:t>
            </w:r>
          </w:p>
        </w:tc>
      </w:tr>
      <w:tr w:rsidR="00E179B9" w:rsidRPr="00047B17" w:rsidTr="007D7B31">
        <w:trPr>
          <w:cantSplit/>
        </w:trPr>
        <w:tc>
          <w:tcPr>
            <w:tcW w:w="2200" w:type="dxa"/>
          </w:tcPr>
          <w:p w:rsidR="00E179B9" w:rsidRPr="00047B17" w:rsidRDefault="00E179B9" w:rsidP="007D7B31">
            <w:pPr>
              <w:pStyle w:val="af6"/>
              <w:ind w:left="0" w:right="-7"/>
              <w:rPr>
                <w:sz w:val="24"/>
                <w:szCs w:val="24"/>
              </w:rPr>
            </w:pPr>
            <w:r w:rsidRPr="00047B17">
              <w:rPr>
                <w:sz w:val="24"/>
                <w:szCs w:val="24"/>
              </w:rPr>
              <w:t>стратегический риск</w:t>
            </w:r>
          </w:p>
        </w:tc>
        <w:tc>
          <w:tcPr>
            <w:tcW w:w="7150" w:type="dxa"/>
          </w:tcPr>
          <w:p w:rsidR="00E179B9" w:rsidRPr="00047B17" w:rsidRDefault="00E179B9" w:rsidP="007D7B31">
            <w:pPr>
              <w:pStyle w:val="af6"/>
              <w:ind w:left="0" w:right="-7"/>
              <w:rPr>
                <w:sz w:val="24"/>
                <w:szCs w:val="24"/>
              </w:rPr>
            </w:pPr>
            <w:r w:rsidRPr="00047B17">
              <w:rPr>
                <w:sz w:val="24"/>
                <w:szCs w:val="24"/>
              </w:rPr>
              <w:t>ошибки (недостатки), допущенные при принятии решений, определяющих стратегию деятельности и развития Банка (стратегическое управление) и выражающиеся в не учете или недостаточном учете возможных опасностей</w:t>
            </w:r>
          </w:p>
        </w:tc>
      </w:tr>
    </w:tbl>
    <w:p w:rsidR="00E179B9" w:rsidRPr="00047B17" w:rsidRDefault="00E179B9" w:rsidP="00E179B9">
      <w:pPr>
        <w:autoSpaceDE w:val="0"/>
        <w:autoSpaceDN w:val="0"/>
        <w:adjustRightInd w:val="0"/>
        <w:spacing w:after="0" w:line="240" w:lineRule="auto"/>
        <w:jc w:val="both"/>
        <w:rPr>
          <w:rFonts w:ascii="Times New Roman" w:eastAsia="Times New Roman" w:hAnsi="Times New Roman"/>
          <w:sz w:val="24"/>
          <w:szCs w:val="24"/>
          <w:lang w:eastAsia="ru-RU"/>
        </w:rPr>
      </w:pPr>
    </w:p>
    <w:p w:rsidR="00E179B9" w:rsidRPr="00047B17" w:rsidRDefault="00E179B9" w:rsidP="00E179B9">
      <w:pPr>
        <w:tabs>
          <w:tab w:val="left" w:pos="567"/>
        </w:tabs>
        <w:autoSpaceDE w:val="0"/>
        <w:autoSpaceDN w:val="0"/>
        <w:adjustRightInd w:val="0"/>
        <w:spacing w:after="0" w:line="240" w:lineRule="auto"/>
        <w:ind w:left="567"/>
        <w:jc w:val="both"/>
        <w:rPr>
          <w:rFonts w:ascii="Times New Roman" w:eastAsia="Times New Roman" w:hAnsi="Times New Roman"/>
          <w:sz w:val="24"/>
          <w:szCs w:val="24"/>
          <w:lang w:eastAsia="ru-RU"/>
        </w:rPr>
      </w:pPr>
      <w:r w:rsidRPr="00047B17">
        <w:rPr>
          <w:rFonts w:ascii="Times New Roman" w:eastAsia="Times New Roman" w:hAnsi="Times New Roman"/>
          <w:snapToGrid w:val="0"/>
          <w:sz w:val="24"/>
          <w:szCs w:val="24"/>
          <w:lang w:eastAsia="ru-RU"/>
        </w:rPr>
        <w:t>Общими  подходами к управлению рисками являются:</w:t>
      </w:r>
    </w:p>
    <w:p w:rsidR="00E179B9" w:rsidRPr="00047B17" w:rsidRDefault="00E179B9" w:rsidP="00E179B9">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snapToGrid w:val="0"/>
          <w:sz w:val="24"/>
          <w:szCs w:val="24"/>
          <w:lang w:eastAsia="ru-RU"/>
        </w:rPr>
        <w:t xml:space="preserve">        - управление рисками – непрерывный процесс, являющийся частью управления Банка, направленный на выявление потенциальных событий, влияющих на выполнение целей Банка, управление связанными с такими событиями рисками и контроль з</w:t>
      </w:r>
      <w:r w:rsidRPr="00047B17">
        <w:rPr>
          <w:rFonts w:ascii="Times New Roman" w:eastAsia="Times New Roman" w:hAnsi="Times New Roman"/>
          <w:sz w:val="24"/>
          <w:szCs w:val="24"/>
          <w:lang w:eastAsia="ru-RU"/>
        </w:rPr>
        <w:t>а не превышением риск-аппетита Банка;</w:t>
      </w:r>
    </w:p>
    <w:p w:rsidR="00E179B9" w:rsidRPr="00047B17" w:rsidRDefault="00E179B9" w:rsidP="00E179B9">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 Банк вырабатывает стратегию по отношению к любому конкретному риску, конкретизирует сферы действия риска (операции, инструменты, валюта, сроки). Определяются риски, принимаемые Банком, среди которых определяются риски, контролируемые Банком, и риски, неподконтрольные ему;</w:t>
      </w:r>
    </w:p>
    <w:p w:rsidR="00E179B9" w:rsidRPr="00047B17" w:rsidRDefault="00E179B9" w:rsidP="00E179B9">
      <w:pPr>
        <w:tabs>
          <w:tab w:val="left" w:pos="900"/>
          <w:tab w:val="num" w:pos="1533"/>
        </w:tabs>
        <w:autoSpaceDE w:val="0"/>
        <w:autoSpaceDN w:val="0"/>
        <w:adjustRightInd w:val="0"/>
        <w:spacing w:after="0" w:line="240" w:lineRule="auto"/>
        <w:ind w:firstLine="567"/>
        <w:jc w:val="both"/>
        <w:rPr>
          <w:rFonts w:ascii="Times New Roman" w:eastAsia="Times New Roman" w:hAnsi="Times New Roman"/>
          <w:b/>
          <w:sz w:val="24"/>
          <w:szCs w:val="24"/>
          <w:lang w:eastAsia="ru-RU"/>
        </w:rPr>
      </w:pPr>
      <w:r w:rsidRPr="00047B17">
        <w:rPr>
          <w:rFonts w:ascii="Times New Roman" w:eastAsia="Times New Roman" w:hAnsi="Times New Roman"/>
          <w:sz w:val="24"/>
          <w:szCs w:val="24"/>
          <w:lang w:eastAsia="ru-RU"/>
        </w:rPr>
        <w:t xml:space="preserve">- из числа типичных рисков, принимаемых Банком, выделяются наиболее значимые, т.е. те риски, которые могут привести к потерям, существенно влияющим на оценку достаточности капитала или </w:t>
      </w:r>
      <w:r w:rsidRPr="00047B17">
        <w:rPr>
          <w:rFonts w:ascii="Times New Roman" w:eastAsia="Times New Roman" w:hAnsi="Times New Roman"/>
          <w:b/>
          <w:i/>
          <w:sz w:val="24"/>
          <w:szCs w:val="24"/>
          <w:lang w:eastAsia="ru-RU"/>
        </w:rPr>
        <w:t xml:space="preserve"> </w:t>
      </w:r>
      <w:r w:rsidRPr="00047B17">
        <w:rPr>
          <w:rFonts w:ascii="Times New Roman" w:eastAsia="Times New Roman" w:hAnsi="Times New Roman"/>
          <w:sz w:val="24"/>
          <w:szCs w:val="24"/>
          <w:lang w:eastAsia="ru-RU"/>
        </w:rPr>
        <w:t>значимые  риски</w:t>
      </w:r>
      <w:r w:rsidRPr="00047B17">
        <w:rPr>
          <w:rFonts w:ascii="Times New Roman" w:eastAsia="Times New Roman" w:hAnsi="Times New Roman"/>
          <w:b/>
          <w:i/>
          <w:sz w:val="24"/>
          <w:szCs w:val="24"/>
          <w:lang w:eastAsia="ru-RU"/>
        </w:rPr>
        <w:t>.</w:t>
      </w:r>
      <w:r w:rsidRPr="00047B17">
        <w:rPr>
          <w:rFonts w:ascii="Times New Roman" w:eastAsia="Times New Roman" w:hAnsi="Times New Roman"/>
          <w:b/>
          <w:sz w:val="24"/>
          <w:szCs w:val="24"/>
          <w:lang w:eastAsia="ru-RU"/>
        </w:rPr>
        <w:t xml:space="preserve"> </w:t>
      </w:r>
    </w:p>
    <w:p w:rsidR="00E179B9" w:rsidRPr="00047B17" w:rsidRDefault="00E179B9" w:rsidP="00E179B9">
      <w:pPr>
        <w:tabs>
          <w:tab w:val="left" w:pos="900"/>
        </w:tabs>
        <w:spacing w:after="0" w:line="240" w:lineRule="auto"/>
        <w:jc w:val="both"/>
        <w:rPr>
          <w:rFonts w:ascii="Times New Roman" w:eastAsia="Times New Roman" w:hAnsi="Times New Roman"/>
          <w:sz w:val="24"/>
          <w:szCs w:val="20"/>
          <w:lang w:eastAsia="ru-RU"/>
        </w:rPr>
      </w:pPr>
      <w:r w:rsidRPr="00047B17">
        <w:rPr>
          <w:rFonts w:ascii="Times New Roman" w:eastAsia="Times New Roman" w:hAnsi="Times New Roman"/>
          <w:sz w:val="24"/>
          <w:szCs w:val="20"/>
          <w:lang w:eastAsia="ru-RU"/>
        </w:rPr>
        <w:t xml:space="preserve">         Общая цель управления рисками состоит в обеспечении максимальной сохранности активов и капитала Банка за счет целенаправленного и постоянного выявления, контроля, управления и удержания рисков в приемлемых для Банка пределах</w:t>
      </w:r>
      <w:r w:rsidRPr="00047B17">
        <w:rPr>
          <w:rFonts w:ascii="Times New Roman" w:eastAsia="Times New Roman" w:hAnsi="Times New Roman"/>
          <w:b/>
          <w:smallCaps/>
          <w:sz w:val="24"/>
          <w:szCs w:val="20"/>
          <w:lang w:eastAsia="ru-RU"/>
        </w:rPr>
        <w:t xml:space="preserve">. </w:t>
      </w:r>
    </w:p>
    <w:p w:rsidR="00E179B9" w:rsidRPr="00047B17" w:rsidRDefault="00E179B9" w:rsidP="00E179B9">
      <w:pPr>
        <w:autoSpaceDE w:val="0"/>
        <w:autoSpaceDN w:val="0"/>
        <w:adjustRightInd w:val="0"/>
        <w:spacing w:after="0" w:line="240" w:lineRule="auto"/>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xml:space="preserve">            </w:t>
      </w:r>
      <w:r w:rsidRPr="00047B17">
        <w:rPr>
          <w:rFonts w:ascii="Times New Roman" w:eastAsia="CIDFont+F2" w:hAnsi="Times New Roman"/>
          <w:sz w:val="24"/>
          <w:szCs w:val="24"/>
        </w:rPr>
        <w:t>Банк регулярно (не реже одного раза в год) осуществляет идентификацию рисков, присущих его  деятельности, на предмет значимости. По результатам оценки составляется перечень наиболее значимых для Банка рисков, который выносится на утверждение  Совета директоров Банка.</w:t>
      </w:r>
    </w:p>
    <w:p w:rsidR="00E179B9" w:rsidRPr="00047B17" w:rsidRDefault="00E179B9" w:rsidP="00E179B9">
      <w:pPr>
        <w:tabs>
          <w:tab w:val="left" w:pos="993"/>
        </w:tabs>
        <w:spacing w:after="0" w:line="240" w:lineRule="auto"/>
        <w:contextualSpacing/>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xml:space="preserve">            Методология идентификации значимых для Банка рисков основывается на системе показателей, предусмотренных во внутренних нормативных документах Банка.</w:t>
      </w:r>
    </w:p>
    <w:p w:rsidR="00E179B9" w:rsidRPr="00047B17" w:rsidRDefault="00E179B9" w:rsidP="00E179B9">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047B17">
        <w:rPr>
          <w:rFonts w:ascii="Times New Roman" w:hAnsi="Times New Roman"/>
          <w:sz w:val="24"/>
          <w:szCs w:val="24"/>
          <w:lang w:eastAsia="ru-RU"/>
        </w:rPr>
        <w:t xml:space="preserve">   </w:t>
      </w:r>
      <w:r w:rsidRPr="00047B17">
        <w:rPr>
          <w:rFonts w:ascii="Times New Roman" w:eastAsia="Times New Roman" w:hAnsi="Times New Roman"/>
          <w:sz w:val="24"/>
          <w:szCs w:val="24"/>
          <w:lang w:eastAsia="ru-RU"/>
        </w:rPr>
        <w:t>С учетом проведенной идентификации определения значимых рисков и  сложившегося характера и масштабов деятельности Банка на 20</w:t>
      </w:r>
      <w:r w:rsidR="007F6566">
        <w:rPr>
          <w:rFonts w:ascii="Times New Roman" w:eastAsia="Times New Roman" w:hAnsi="Times New Roman"/>
          <w:sz w:val="24"/>
          <w:szCs w:val="24"/>
          <w:lang w:eastAsia="ru-RU"/>
        </w:rPr>
        <w:t>21</w:t>
      </w:r>
      <w:r w:rsidRPr="00047B17">
        <w:rPr>
          <w:rFonts w:ascii="Times New Roman" w:eastAsia="Times New Roman" w:hAnsi="Times New Roman"/>
          <w:sz w:val="24"/>
          <w:szCs w:val="24"/>
          <w:lang w:eastAsia="ru-RU"/>
        </w:rPr>
        <w:t xml:space="preserve"> год  кредитный риск, риск ликвидности и процентный риск банковского портфеля  признаны значимыми.</w:t>
      </w:r>
    </w:p>
    <w:p w:rsidR="00E179B9" w:rsidRPr="00047B17" w:rsidRDefault="00E179B9" w:rsidP="00E179B9">
      <w:pPr>
        <w:spacing w:after="0" w:line="240" w:lineRule="auto"/>
        <w:ind w:firstLine="540"/>
        <w:jc w:val="both"/>
        <w:rPr>
          <w:rFonts w:ascii="Times New Roman" w:eastAsia="Times New Roman" w:hAnsi="Times New Roman"/>
          <w:sz w:val="24"/>
          <w:szCs w:val="24"/>
          <w:lang w:eastAsia="ru-RU"/>
        </w:rPr>
      </w:pPr>
      <w:r w:rsidRPr="00047B17">
        <w:rPr>
          <w:rFonts w:ascii="Times New Roman" w:hAnsi="Times New Roman"/>
          <w:sz w:val="24"/>
          <w:szCs w:val="24"/>
          <w:lang w:eastAsia="ru-RU"/>
        </w:rPr>
        <w:t xml:space="preserve">   В отношении каждого из значимых рисков Банк определяет методологию оценки данного вида риска и определения потребности в капитале, включая источники данных, используемых для оценки риска, процедуры стресс-тестирования, методы, используемые банком для снижения риска. </w:t>
      </w:r>
    </w:p>
    <w:p w:rsidR="00E179B9" w:rsidRPr="00047B17" w:rsidRDefault="00E179B9" w:rsidP="00E179B9">
      <w:pPr>
        <w:spacing w:line="240" w:lineRule="auto"/>
        <w:ind w:firstLine="567"/>
        <w:contextualSpacing/>
        <w:jc w:val="both"/>
        <w:rPr>
          <w:rFonts w:ascii="Times New Roman" w:eastAsia="Times New Roman" w:hAnsi="Times New Roman"/>
          <w:sz w:val="24"/>
          <w:szCs w:val="20"/>
          <w:lang w:eastAsia="ru-RU"/>
        </w:rPr>
      </w:pPr>
      <w:r w:rsidRPr="00047B17">
        <w:rPr>
          <w:rFonts w:ascii="Times New Roman" w:eastAsia="Times New Roman" w:hAnsi="Times New Roman"/>
          <w:sz w:val="24"/>
          <w:szCs w:val="20"/>
          <w:lang w:eastAsia="ru-RU"/>
        </w:rPr>
        <w:t>Деятельность по управлению рисками – одна из важнейших составных частей комплексной системы управления Банком и неотъемлемая часть его корпоративной культуры.</w:t>
      </w:r>
    </w:p>
    <w:p w:rsidR="00E179B9" w:rsidRPr="00047B17" w:rsidRDefault="00E179B9" w:rsidP="00E179B9">
      <w:pPr>
        <w:tabs>
          <w:tab w:val="left" w:pos="0"/>
          <w:tab w:val="left" w:pos="142"/>
          <w:tab w:val="left" w:pos="900"/>
          <w:tab w:val="left" w:pos="993"/>
        </w:tabs>
        <w:spacing w:after="0" w:line="240" w:lineRule="auto"/>
        <w:ind w:left="1920" w:hanging="1353"/>
        <w:contextualSpacing/>
        <w:jc w:val="both"/>
        <w:rPr>
          <w:rFonts w:ascii="Times New Roman" w:eastAsia="Times New Roman" w:hAnsi="Times New Roman"/>
          <w:sz w:val="24"/>
          <w:szCs w:val="20"/>
          <w:lang w:eastAsia="ru-RU"/>
        </w:rPr>
      </w:pPr>
      <w:r w:rsidRPr="00047B17">
        <w:rPr>
          <w:rFonts w:ascii="Times New Roman" w:eastAsia="Times New Roman" w:hAnsi="Times New Roman"/>
          <w:sz w:val="24"/>
          <w:szCs w:val="20"/>
          <w:lang w:eastAsia="ru-RU"/>
        </w:rPr>
        <w:t>Система управления банковскими рисками состоит из следующих этапов:</w:t>
      </w:r>
    </w:p>
    <w:p w:rsidR="00E179B9" w:rsidRPr="00047B17" w:rsidRDefault="00E179B9" w:rsidP="00E179B9">
      <w:pPr>
        <w:tabs>
          <w:tab w:val="left" w:pos="0"/>
          <w:tab w:val="left" w:pos="360"/>
          <w:tab w:val="left" w:pos="426"/>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 идентификация и анализ всех рисков, которые возникают у Банка в процессе деятельности;</w:t>
      </w:r>
    </w:p>
    <w:p w:rsidR="00E179B9" w:rsidRPr="00047B17" w:rsidRDefault="00E179B9" w:rsidP="00E179B9">
      <w:pPr>
        <w:tabs>
          <w:tab w:val="left" w:pos="0"/>
          <w:tab w:val="left" w:pos="360"/>
          <w:tab w:val="left" w:pos="900"/>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 определение отношения к различным видам рисков с точки зрения их существенности для Банка;</w:t>
      </w:r>
    </w:p>
    <w:p w:rsidR="00E179B9" w:rsidRPr="00047B17" w:rsidRDefault="00E179B9" w:rsidP="00E179B9">
      <w:pPr>
        <w:tabs>
          <w:tab w:val="left" w:pos="0"/>
          <w:tab w:val="left" w:pos="360"/>
          <w:tab w:val="left" w:pos="900"/>
          <w:tab w:val="left" w:pos="1620"/>
        </w:tabs>
        <w:autoSpaceDE w:val="0"/>
        <w:autoSpaceDN w:val="0"/>
        <w:adjustRightInd w:val="0"/>
        <w:spacing w:after="0" w:line="240" w:lineRule="auto"/>
        <w:ind w:left="5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оценка (измерение) возникающих рисков;</w:t>
      </w:r>
    </w:p>
    <w:p w:rsidR="00E179B9" w:rsidRPr="00047B17" w:rsidRDefault="00E179B9" w:rsidP="00E179B9">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установление взаимосвязей между отдельными видами рисков с целью оценки воздействия мероприятий, планируемых для ограничения одного вида риска, на рост или уменьшение уровня других рисков;</w:t>
      </w:r>
    </w:p>
    <w:p w:rsidR="00E179B9" w:rsidRPr="00047B17" w:rsidRDefault="00E179B9" w:rsidP="00E179B9">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lastRenderedPageBreak/>
        <w:t>- оценка допустимости и обоснованности суммарного размера рисков, наличия капитала на их покрытие с учетом обеспечения выполнения Банком обязательных нормативов;</w:t>
      </w:r>
    </w:p>
    <w:p w:rsidR="00E179B9" w:rsidRPr="00047B17" w:rsidRDefault="00E179B9" w:rsidP="00E179B9">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создание системы отслеживания рисков на стадии возникновения, а также системы быстрого и адекватного реагирования, направленной на предотвращение или минимизацию риска, а также прогнозирование потребности в капитале на покрытие рисков.</w:t>
      </w:r>
    </w:p>
    <w:p w:rsidR="00E179B9" w:rsidRPr="00047B17" w:rsidRDefault="00E179B9" w:rsidP="00E179B9">
      <w:pPr>
        <w:tabs>
          <w:tab w:val="left" w:pos="0"/>
          <w:tab w:val="left" w:pos="360"/>
          <w:tab w:val="left" w:pos="720"/>
          <w:tab w:val="left" w:pos="900"/>
          <w:tab w:val="left" w:pos="1620"/>
        </w:tabs>
        <w:autoSpaceDE w:val="0"/>
        <w:autoSpaceDN w:val="0"/>
        <w:adjustRightInd w:val="0"/>
        <w:spacing w:after="0" w:line="240" w:lineRule="auto"/>
        <w:ind w:left="63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Задачами системы управления рисками и капиталом являются:</w:t>
      </w:r>
    </w:p>
    <w:p w:rsidR="00E179B9" w:rsidRPr="00047B17" w:rsidRDefault="00E179B9" w:rsidP="00E179B9">
      <w:pPr>
        <w:numPr>
          <w:ilvl w:val="0"/>
          <w:numId w:val="21"/>
        </w:numPr>
        <w:tabs>
          <w:tab w:val="left" w:pos="0"/>
          <w:tab w:val="left" w:pos="360"/>
          <w:tab w:val="left" w:pos="900"/>
          <w:tab w:val="num" w:pos="993"/>
          <w:tab w:val="left" w:pos="1620"/>
        </w:tabs>
        <w:autoSpaceDE w:val="0"/>
        <w:autoSpaceDN w:val="0"/>
        <w:adjustRightInd w:val="0"/>
        <w:spacing w:after="0"/>
        <w:ind w:left="0" w:firstLine="851"/>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обеспечение оптимального соотношения между уровнем риска и доходностью проводимых операций;</w:t>
      </w:r>
    </w:p>
    <w:p w:rsidR="00E179B9" w:rsidRPr="00047B17" w:rsidRDefault="00E179B9" w:rsidP="00E179B9">
      <w:pPr>
        <w:numPr>
          <w:ilvl w:val="0"/>
          <w:numId w:val="21"/>
        </w:numPr>
        <w:tabs>
          <w:tab w:val="left" w:pos="0"/>
          <w:tab w:val="left" w:pos="360"/>
          <w:tab w:val="left" w:pos="900"/>
          <w:tab w:val="num" w:pos="993"/>
          <w:tab w:val="left" w:pos="1620"/>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эффективное управление финансовыми рисками через жесткое установление и контроль лимитов риска, установление параметров расчета лимитов, а также создание адекватных резервов для каждого типа рисков;</w:t>
      </w:r>
    </w:p>
    <w:p w:rsidR="00E179B9" w:rsidRPr="00047B17" w:rsidRDefault="00E179B9" w:rsidP="00E179B9">
      <w:pPr>
        <w:numPr>
          <w:ilvl w:val="0"/>
          <w:numId w:val="21"/>
        </w:numPr>
        <w:tabs>
          <w:tab w:val="left" w:pos="0"/>
          <w:tab w:val="left" w:pos="360"/>
          <w:tab w:val="num" w:pos="851"/>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осуществление банковской деятельности при соблюдении требований законодательства РФ, нормативных актов Банка России, </w:t>
      </w:r>
      <w:r w:rsidRPr="00047B17">
        <w:rPr>
          <w:rFonts w:ascii="Times New Roman" w:eastAsia="Times New Roman" w:hAnsi="Times New Roman"/>
          <w:sz w:val="24"/>
          <w:szCs w:val="24"/>
        </w:rPr>
        <w:t>учредительных, внутренних документов</w:t>
      </w:r>
      <w:r w:rsidRPr="00047B17">
        <w:rPr>
          <w:rFonts w:ascii="Times New Roman" w:eastAsia="Times New Roman" w:hAnsi="Times New Roman"/>
          <w:sz w:val="24"/>
          <w:szCs w:val="24"/>
          <w:lang w:eastAsia="ru-RU"/>
        </w:rPr>
        <w:t xml:space="preserve"> Банка, а также придерживаясь принципов диверсификации операций, позволяющей сохранять устойчивость в условиях переменчивой рыночной конъюнктуры;</w:t>
      </w:r>
    </w:p>
    <w:p w:rsidR="00E179B9" w:rsidRPr="00047B17" w:rsidRDefault="00E179B9" w:rsidP="00E179B9">
      <w:pPr>
        <w:numPr>
          <w:ilvl w:val="0"/>
          <w:numId w:val="21"/>
        </w:numPr>
        <w:tabs>
          <w:tab w:val="left" w:pos="0"/>
          <w:tab w:val="num" w:pos="284"/>
          <w:tab w:val="left" w:pos="360"/>
          <w:tab w:val="left" w:pos="900"/>
          <w:tab w:val="left" w:pos="1134"/>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управление активами и пассивами Банка по срочности с целью обеспечения полного и своевременного выполнения обязательств перед партнерами и клиентами Банка;</w:t>
      </w:r>
    </w:p>
    <w:p w:rsidR="00E179B9" w:rsidRPr="00047B17" w:rsidRDefault="00E179B9" w:rsidP="00E179B9">
      <w:pPr>
        <w:numPr>
          <w:ilvl w:val="0"/>
          <w:numId w:val="21"/>
        </w:numPr>
        <w:tabs>
          <w:tab w:val="num" w:pos="0"/>
          <w:tab w:val="left" w:pos="360"/>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осуществление вложений в высоколиквидные активы в объемах, достаточных для минимизации риска потери ликвидности при любом изменении рыночной конъюнктуры;</w:t>
      </w:r>
    </w:p>
    <w:p w:rsidR="00E179B9" w:rsidRPr="00047B17" w:rsidRDefault="00E179B9" w:rsidP="00E179B9">
      <w:pPr>
        <w:numPr>
          <w:ilvl w:val="0"/>
          <w:numId w:val="21"/>
        </w:numPr>
        <w:tabs>
          <w:tab w:val="num" w:pos="0"/>
          <w:tab w:val="left" w:pos="360"/>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непрерывность и последовательность применения  процедур управления рисками и капиталом;</w:t>
      </w:r>
    </w:p>
    <w:p w:rsidR="00E179B9" w:rsidRPr="00047B17" w:rsidRDefault="00E179B9" w:rsidP="00E179B9">
      <w:pPr>
        <w:numPr>
          <w:ilvl w:val="0"/>
          <w:numId w:val="21"/>
        </w:numPr>
        <w:tabs>
          <w:tab w:val="num" w:pos="0"/>
          <w:tab w:val="left" w:pos="360"/>
          <w:tab w:val="left" w:pos="900"/>
          <w:tab w:val="left" w:pos="1134"/>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своевременная передача информации об уровне рисков, о фактах реализации рисков Совету директоров Банка, Правлению Банка, Президенту  Банка.</w:t>
      </w:r>
    </w:p>
    <w:p w:rsidR="00E179B9" w:rsidRPr="00047B17" w:rsidRDefault="00E179B9" w:rsidP="00E179B9">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047B17">
        <w:rPr>
          <w:rFonts w:ascii="Times New Roman" w:hAnsi="Times New Roman"/>
          <w:bCs/>
          <w:sz w:val="24"/>
          <w:szCs w:val="24"/>
        </w:rPr>
        <w:t>В Банке создана и разработана  трехуровневая  структура  органов управления рисками.</w:t>
      </w:r>
    </w:p>
    <w:p w:rsidR="00E179B9" w:rsidRPr="00047B17" w:rsidRDefault="00E179B9" w:rsidP="00E179B9">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047B17">
        <w:rPr>
          <w:rFonts w:ascii="Times New Roman" w:eastAsia="Times New Roman" w:hAnsi="Times New Roman"/>
          <w:sz w:val="24"/>
          <w:szCs w:val="24"/>
          <w:lang w:eastAsia="ru-RU"/>
        </w:rPr>
        <w:t xml:space="preserve">Функции органов управления, коллегиальных органов и подразделений Банка, связанные с управлением рисками и капиталом, определяются Уставом Банка, внутренними Положениями о данных коллегиальных органах и подразделениях Банка, а также  Стратегией управления рисками и капиталом Банка. </w:t>
      </w:r>
      <w:r w:rsidRPr="00047B17">
        <w:rPr>
          <w:rFonts w:ascii="Times New Roman" w:hAnsi="Times New Roman"/>
          <w:bCs/>
          <w:sz w:val="24"/>
          <w:szCs w:val="24"/>
        </w:rPr>
        <w:t>В Банке создана и разработана  трехуровневая  структура  органов управления рисками.</w:t>
      </w:r>
    </w:p>
    <w:p w:rsidR="00E179B9" w:rsidRPr="00047B17" w:rsidRDefault="00E179B9" w:rsidP="00E179B9">
      <w:pPr>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bCs/>
          <w:sz w:val="24"/>
          <w:szCs w:val="24"/>
        </w:rPr>
        <w:t xml:space="preserve">           Функции органов управления рисками первого уровня</w:t>
      </w:r>
    </w:p>
    <w:p w:rsidR="00E179B9" w:rsidRPr="00B24319" w:rsidRDefault="00E179B9" w:rsidP="00E179B9">
      <w:pPr>
        <w:pStyle w:val="a8"/>
        <w:spacing w:after="0" w:line="240" w:lineRule="auto"/>
        <w:ind w:left="0" w:right="-7" w:firstLine="440"/>
        <w:jc w:val="right"/>
        <w:rPr>
          <w:rFonts w:ascii="Times New Roman" w:hAnsi="Times New Roman"/>
          <w:sz w:val="24"/>
          <w:szCs w:val="24"/>
          <w:lang w:val="en-US"/>
        </w:rPr>
      </w:pPr>
      <w:r w:rsidRPr="00047B17">
        <w:rPr>
          <w:rFonts w:ascii="Times New Roman" w:hAnsi="Times New Roman"/>
          <w:bCs/>
          <w:sz w:val="24"/>
          <w:szCs w:val="24"/>
        </w:rPr>
        <w:t xml:space="preserve">                                                                                                                 </w:t>
      </w:r>
      <w:r w:rsidRPr="00047B17">
        <w:rPr>
          <w:rFonts w:ascii="Times New Roman" w:hAnsi="Times New Roman"/>
          <w:sz w:val="24"/>
          <w:szCs w:val="24"/>
        </w:rPr>
        <w:t xml:space="preserve">Таблица </w:t>
      </w:r>
      <w:r w:rsidR="00B24319">
        <w:rPr>
          <w:rFonts w:ascii="Times New Roman" w:hAnsi="Times New Roman"/>
          <w:sz w:val="24"/>
          <w:szCs w:val="24"/>
          <w:lang w:val="en-US"/>
        </w:rPr>
        <w:t>21</w:t>
      </w:r>
    </w:p>
    <w:p w:rsidR="00E179B9" w:rsidRPr="00047B17" w:rsidRDefault="00E179B9" w:rsidP="00E179B9">
      <w:pPr>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bCs/>
          <w:sz w:val="24"/>
          <w:szCs w:val="24"/>
        </w:rPr>
        <w:t xml:space="preserve">                     </w:t>
      </w: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7655"/>
      </w:tblGrid>
      <w:tr w:rsidR="00E179B9" w:rsidRPr="00047B17" w:rsidTr="007D7B31">
        <w:trPr>
          <w:trHeight w:val="936"/>
        </w:trPr>
        <w:tc>
          <w:tcPr>
            <w:tcW w:w="1929" w:type="dxa"/>
            <w:shd w:val="clear" w:color="auto" w:fill="auto"/>
          </w:tcPr>
          <w:p w:rsidR="00E179B9" w:rsidRPr="00047B17" w:rsidRDefault="00E179B9" w:rsidP="007D7B31">
            <w:pPr>
              <w:autoSpaceDE w:val="0"/>
              <w:autoSpaceDN w:val="0"/>
              <w:adjustRightInd w:val="0"/>
              <w:spacing w:after="0" w:line="240" w:lineRule="auto"/>
              <w:jc w:val="both"/>
              <w:rPr>
                <w:rFonts w:ascii="Times New Roman" w:hAnsi="Times New Roman"/>
                <w:b/>
                <w:bCs/>
                <w:sz w:val="24"/>
                <w:szCs w:val="24"/>
              </w:rPr>
            </w:pPr>
            <w:r w:rsidRPr="00047B17">
              <w:rPr>
                <w:rFonts w:ascii="Times New Roman" w:hAnsi="Times New Roman"/>
                <w:b/>
                <w:bCs/>
                <w:sz w:val="24"/>
                <w:szCs w:val="24"/>
              </w:rPr>
              <w:t>Орган</w:t>
            </w:r>
          </w:p>
          <w:p w:rsidR="00E179B9" w:rsidRPr="00047B17" w:rsidRDefault="00E179B9" w:rsidP="007D7B31">
            <w:pPr>
              <w:autoSpaceDE w:val="0"/>
              <w:autoSpaceDN w:val="0"/>
              <w:adjustRightInd w:val="0"/>
              <w:spacing w:after="0" w:line="240" w:lineRule="auto"/>
              <w:ind w:left="86"/>
              <w:jc w:val="both"/>
              <w:rPr>
                <w:rFonts w:ascii="Times New Roman" w:hAnsi="Times New Roman"/>
                <w:sz w:val="24"/>
                <w:szCs w:val="24"/>
              </w:rPr>
            </w:pPr>
            <w:r w:rsidRPr="00047B17">
              <w:rPr>
                <w:rFonts w:ascii="Times New Roman" w:hAnsi="Times New Roman"/>
                <w:b/>
                <w:bCs/>
                <w:sz w:val="24"/>
                <w:szCs w:val="24"/>
              </w:rPr>
              <w:t>управления</w:t>
            </w:r>
            <w:r w:rsidRPr="00047B17">
              <w:rPr>
                <w:rFonts w:ascii="Times New Roman" w:hAnsi="Times New Roman"/>
                <w:bCs/>
                <w:sz w:val="24"/>
                <w:szCs w:val="24"/>
              </w:rPr>
              <w:t xml:space="preserve"> </w:t>
            </w:r>
          </w:p>
        </w:tc>
        <w:tc>
          <w:tcPr>
            <w:tcW w:w="7655" w:type="dxa"/>
            <w:shd w:val="clear" w:color="auto" w:fill="auto"/>
          </w:tcPr>
          <w:p w:rsidR="00E179B9" w:rsidRPr="00047B17" w:rsidRDefault="00E179B9" w:rsidP="007D7B31">
            <w:pPr>
              <w:autoSpaceDE w:val="0"/>
              <w:autoSpaceDN w:val="0"/>
              <w:adjustRightInd w:val="0"/>
              <w:spacing w:after="0" w:line="240" w:lineRule="auto"/>
              <w:jc w:val="both"/>
              <w:rPr>
                <w:rFonts w:ascii="Times New Roman" w:hAnsi="Times New Roman"/>
                <w:b/>
                <w:sz w:val="24"/>
                <w:szCs w:val="24"/>
              </w:rPr>
            </w:pPr>
            <w:r w:rsidRPr="00047B17">
              <w:rPr>
                <w:rFonts w:ascii="Times New Roman" w:hAnsi="Times New Roman"/>
                <w:b/>
                <w:bCs/>
                <w:sz w:val="24"/>
                <w:szCs w:val="24"/>
              </w:rPr>
              <w:t xml:space="preserve">               Функции по управлению рисками </w:t>
            </w:r>
          </w:p>
        </w:tc>
      </w:tr>
      <w:tr w:rsidR="00E179B9" w:rsidRPr="00047B17" w:rsidTr="007D7B31">
        <w:trPr>
          <w:trHeight w:val="651"/>
        </w:trPr>
        <w:tc>
          <w:tcPr>
            <w:tcW w:w="1929" w:type="dxa"/>
          </w:tcPr>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bCs/>
                <w:sz w:val="24"/>
                <w:szCs w:val="24"/>
              </w:rPr>
              <w:t xml:space="preserve">Совет директоров </w:t>
            </w:r>
          </w:p>
          <w:p w:rsidR="00E179B9" w:rsidRPr="00047B17" w:rsidRDefault="00E179B9" w:rsidP="007D7B31">
            <w:pPr>
              <w:autoSpaceDE w:val="0"/>
              <w:autoSpaceDN w:val="0"/>
              <w:adjustRightInd w:val="0"/>
              <w:spacing w:after="0" w:line="240" w:lineRule="auto"/>
              <w:ind w:left="86"/>
              <w:jc w:val="both"/>
              <w:rPr>
                <w:rFonts w:ascii="Times New Roman" w:hAnsi="Times New Roman"/>
                <w:sz w:val="24"/>
                <w:szCs w:val="24"/>
              </w:rPr>
            </w:pPr>
          </w:p>
          <w:p w:rsidR="00E179B9" w:rsidRPr="00047B17" w:rsidRDefault="00E179B9" w:rsidP="007D7B31">
            <w:pPr>
              <w:spacing w:line="240" w:lineRule="auto"/>
              <w:ind w:left="86"/>
              <w:jc w:val="both"/>
              <w:rPr>
                <w:rFonts w:ascii="Times New Roman" w:hAnsi="Times New Roman"/>
                <w:sz w:val="24"/>
                <w:szCs w:val="24"/>
              </w:rPr>
            </w:pPr>
          </w:p>
        </w:tc>
        <w:tc>
          <w:tcPr>
            <w:tcW w:w="7655" w:type="dxa"/>
          </w:tcPr>
          <w:p w:rsidR="00E179B9" w:rsidRPr="00047B17" w:rsidRDefault="00E179B9" w:rsidP="007D7B31">
            <w:pPr>
              <w:suppressAutoHyphens/>
              <w:spacing w:after="0" w:line="240" w:lineRule="auto"/>
              <w:ind w:firstLine="34"/>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Утверждает  внутренние документы банка  в том числе по:</w:t>
            </w:r>
          </w:p>
          <w:p w:rsidR="00E179B9" w:rsidRPr="00047B17" w:rsidRDefault="00E179B9" w:rsidP="007D7B31">
            <w:pPr>
              <w:suppressAutoHyphens/>
              <w:spacing w:after="0" w:line="240" w:lineRule="auto"/>
              <w:ind w:firstLine="34"/>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порядку управления наиболее значимыми для банка рисками и контроль за реализацией указанного порядка;</w:t>
            </w:r>
          </w:p>
          <w:p w:rsidR="00E179B9" w:rsidRPr="00047B17" w:rsidRDefault="00E179B9" w:rsidP="007D7B31">
            <w:pPr>
              <w:suppressAutoHyphens/>
              <w:spacing w:after="0" w:line="240" w:lineRule="auto"/>
              <w:ind w:firstLine="34"/>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предотвращению конфликта интересов между акционерами банка, членами Совета директоров и Правления, сотрудниками, кредиторами, вкладчиками, клиентами;</w:t>
            </w:r>
          </w:p>
          <w:p w:rsidR="00E179B9" w:rsidRPr="00047B17" w:rsidRDefault="00E179B9" w:rsidP="007D7B31">
            <w:pPr>
              <w:suppressAutoHyphens/>
              <w:spacing w:after="0" w:line="240" w:lineRule="auto"/>
              <w:ind w:firstLine="34"/>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политике-комплаенс, в том числе о порядке доведения сотрудниками до сведения органов управления банка и руководителей  структурных подразделений информации обо всех нарушениях законодательства Российской Федерации, учредительных, внутренних документов банка, случаях злоупотреблений, несоблюдения норм профессиональной этики;</w:t>
            </w:r>
          </w:p>
          <w:p w:rsidR="00E179B9" w:rsidRPr="00047B17" w:rsidRDefault="00E179B9" w:rsidP="007D7B31">
            <w:pPr>
              <w:suppressAutoHyphens/>
              <w:spacing w:after="0" w:line="240" w:lineRule="auto"/>
              <w:ind w:firstLine="34"/>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xml:space="preserve">- плану восстановления финансовой устойчивости в случае существенного ухудшения финансового состояния банка, плана действий, направленных на обеспечение непрерывности деятельности и </w:t>
            </w:r>
            <w:r w:rsidRPr="00047B17">
              <w:rPr>
                <w:rFonts w:ascii="Times New Roman" w:eastAsia="Times New Roman" w:hAnsi="Times New Roman"/>
                <w:sz w:val="24"/>
                <w:szCs w:val="24"/>
                <w:lang w:eastAsia="ar-SA"/>
              </w:rPr>
              <w:lastRenderedPageBreak/>
              <w:t>(или) восстановление деятельности банка в случае возникновения нестандартных и чрезвычайных ситуаций;</w:t>
            </w:r>
          </w:p>
          <w:p w:rsidR="00E179B9" w:rsidRPr="00047B17" w:rsidRDefault="00E179B9" w:rsidP="007D7B31">
            <w:pPr>
              <w:suppressAutoHyphens/>
              <w:spacing w:after="0" w:line="240" w:lineRule="auto"/>
              <w:ind w:firstLine="34"/>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xml:space="preserve">- стратегии развития банка, принятие решения о ее корректировке; </w:t>
            </w:r>
          </w:p>
          <w:p w:rsidR="00E179B9" w:rsidRPr="00047B17" w:rsidRDefault="00E179B9" w:rsidP="007D7B31">
            <w:pPr>
              <w:suppressAutoHyphens/>
              <w:spacing w:after="0" w:line="240" w:lineRule="auto"/>
              <w:ind w:firstLine="34"/>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xml:space="preserve">- стратегии управления рисками и капиталом банка, в том числе в части обеспечения достаточности собственных средств (капитала) и ликвидности на покрытие рисков как в целом по банку, так и по отдельным направлениям его деятельности и утверждению предельно допустимого совокупного уровня  риска и периодичность его пересмотра; </w:t>
            </w:r>
          </w:p>
          <w:p w:rsidR="00E179B9" w:rsidRPr="00047B17" w:rsidRDefault="00E179B9" w:rsidP="007D7B31">
            <w:pPr>
              <w:suppressAutoHyphens/>
              <w:spacing w:after="0" w:line="240" w:lineRule="auto"/>
              <w:ind w:firstLine="34"/>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xml:space="preserve">- порядку применения банковских методик управления рисками и моделей количественной оценки рисков (в случае, предусмотренном статьей 72.1 Федерального закона "О Центральном банке Российской Федерации (Банке России)"), включая оценку активов и обязательств, внебалансовых требований и обязательств кредитной организации, а также сценариев и результатов стресс-тестирования; </w:t>
            </w:r>
          </w:p>
          <w:p w:rsidR="00E179B9" w:rsidRPr="00047B17" w:rsidRDefault="00E179B9" w:rsidP="007D7B31">
            <w:pPr>
              <w:suppressAutoHyphens/>
              <w:spacing w:after="0" w:line="240" w:lineRule="auto"/>
              <w:ind w:firstLine="34"/>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xml:space="preserve">- политике банка в области оплаты труда и контролю ее реализации; </w:t>
            </w:r>
          </w:p>
          <w:p w:rsidR="00E179B9" w:rsidRPr="00047B17" w:rsidRDefault="00E179B9" w:rsidP="007D7B31">
            <w:pPr>
              <w:suppressAutoHyphens/>
              <w:spacing w:after="0" w:line="240" w:lineRule="auto"/>
              <w:ind w:firstLine="34"/>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xml:space="preserve">- проведению оценки на основе отчетов Службы внутреннего аудита соблюдения Председателем Правления банка и Правлением банка стратегий и порядков, утвержденных Советом директоров банка; </w:t>
            </w:r>
          </w:p>
          <w:p w:rsidR="00E179B9" w:rsidRPr="00047B17" w:rsidRDefault="00E179B9" w:rsidP="007D7B31">
            <w:pPr>
              <w:shd w:val="clear" w:color="auto" w:fill="FFFFFF"/>
              <w:spacing w:after="0" w:line="240" w:lineRule="auto"/>
              <w:ind w:firstLine="34"/>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пересматривает организацию системы внутреннего контроля банка для эффективного выявления и наблюдения новых или не контролировавшихся ранее банковских рисков;</w:t>
            </w:r>
          </w:p>
          <w:p w:rsidR="00E179B9" w:rsidRPr="00047B17" w:rsidRDefault="00E179B9" w:rsidP="007D7B31">
            <w:pPr>
              <w:tabs>
                <w:tab w:val="left" w:pos="0"/>
                <w:tab w:val="left" w:pos="176"/>
                <w:tab w:val="num" w:pos="1170"/>
                <w:tab w:val="left" w:pos="1620"/>
              </w:tabs>
              <w:autoSpaceDE w:val="0"/>
              <w:autoSpaceDN w:val="0"/>
              <w:adjustRightInd w:val="0"/>
              <w:spacing w:after="0" w:line="240" w:lineRule="auto"/>
              <w:jc w:val="both"/>
              <w:rPr>
                <w:rFonts w:ascii="Times New Roman" w:eastAsia="Times New Roman" w:hAnsi="Times New Roman"/>
                <w:b/>
                <w:spacing w:val="1"/>
                <w:sz w:val="24"/>
                <w:szCs w:val="24"/>
              </w:rPr>
            </w:pPr>
            <w:r w:rsidRPr="00047B17">
              <w:rPr>
                <w:rFonts w:ascii="Times New Roman" w:eastAsia="Times New Roman" w:hAnsi="Times New Roman"/>
                <w:sz w:val="24"/>
                <w:szCs w:val="24"/>
                <w:lang w:eastAsia="ar-SA"/>
              </w:rPr>
              <w:t xml:space="preserve"> </w:t>
            </w:r>
            <w:r w:rsidRPr="00047B17">
              <w:rPr>
                <w:rFonts w:ascii="Times New Roman" w:eastAsia="Times New Roman" w:hAnsi="Times New Roman"/>
                <w:spacing w:val="1"/>
                <w:sz w:val="24"/>
                <w:szCs w:val="24"/>
              </w:rPr>
              <w:t>- осуществляет  контроль  за деятельностью исполнительных органов в части исполнения ими процедур по управлению банковскими рисками и капиталом;</w:t>
            </w:r>
          </w:p>
          <w:p w:rsidR="00E179B9" w:rsidRPr="00047B17" w:rsidRDefault="00E179B9" w:rsidP="007D7B31">
            <w:pPr>
              <w:tabs>
                <w:tab w:val="left" w:pos="567"/>
              </w:tabs>
              <w:spacing w:after="0" w:line="240" w:lineRule="auto"/>
              <w:jc w:val="both"/>
              <w:rPr>
                <w:rFonts w:ascii="Times New Roman" w:eastAsia="Times New Roman" w:hAnsi="Times New Roman"/>
                <w:b/>
                <w:sz w:val="24"/>
                <w:szCs w:val="24"/>
                <w:lang w:val="ru" w:eastAsia="ru-RU"/>
              </w:rPr>
            </w:pPr>
            <w:r w:rsidRPr="00047B17">
              <w:rPr>
                <w:rFonts w:ascii="Times New Roman" w:eastAsia="Times New Roman" w:hAnsi="Times New Roman"/>
                <w:sz w:val="24"/>
                <w:szCs w:val="24"/>
                <w:lang w:val="ru" w:eastAsia="ru-RU"/>
              </w:rPr>
              <w:t xml:space="preserve"> -  рассматривает отчетность в рамках ВПОДК (внутренние процедуры оценки достаточности капитала), о соблюдении Политики комплаенс и Правил управления регуляторным риском (не реже одного раза в год)  </w:t>
            </w:r>
          </w:p>
          <w:p w:rsidR="00E179B9" w:rsidRPr="00047B17" w:rsidRDefault="00E179B9" w:rsidP="007D7B31">
            <w:pPr>
              <w:autoSpaceDE w:val="0"/>
              <w:autoSpaceDN w:val="0"/>
              <w:adjustRightInd w:val="0"/>
              <w:spacing w:after="0" w:line="240" w:lineRule="auto"/>
              <w:jc w:val="both"/>
              <w:rPr>
                <w:rFonts w:ascii="Times New Roman" w:hAnsi="Times New Roman"/>
                <w:sz w:val="24"/>
                <w:szCs w:val="24"/>
              </w:rPr>
            </w:pPr>
          </w:p>
        </w:tc>
      </w:tr>
      <w:tr w:rsidR="00E179B9" w:rsidRPr="00047B17" w:rsidTr="007D7B31">
        <w:trPr>
          <w:trHeight w:val="651"/>
        </w:trPr>
        <w:tc>
          <w:tcPr>
            <w:tcW w:w="1929" w:type="dxa"/>
          </w:tcPr>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bCs/>
                <w:sz w:val="24"/>
                <w:szCs w:val="24"/>
              </w:rPr>
              <w:lastRenderedPageBreak/>
              <w:t xml:space="preserve">Правление </w:t>
            </w:r>
          </w:p>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p>
        </w:tc>
        <w:tc>
          <w:tcPr>
            <w:tcW w:w="7655" w:type="dxa"/>
          </w:tcPr>
          <w:p w:rsidR="00E179B9" w:rsidRPr="00047B17" w:rsidRDefault="00E179B9" w:rsidP="007D7B31">
            <w:pPr>
              <w:spacing w:after="0" w:line="240" w:lineRule="auto"/>
              <w:ind w:firstLine="34"/>
              <w:jc w:val="both"/>
              <w:rPr>
                <w:rFonts w:ascii="Times New Roman" w:hAnsi="Times New Roman"/>
                <w:sz w:val="24"/>
                <w:szCs w:val="24"/>
              </w:rPr>
            </w:pPr>
            <w:r w:rsidRPr="00047B17">
              <w:rPr>
                <w:rFonts w:ascii="Times New Roman" w:hAnsi="Times New Roman"/>
                <w:sz w:val="24"/>
                <w:szCs w:val="24"/>
              </w:rPr>
              <w:t xml:space="preserve">- обеспечивает осуществление деятельности банка в соответствии со стратегией развития, целевыми показателями приемлемых границ риска/предельно допустимого совокупного уровня риска, который может принять банк; </w:t>
            </w:r>
          </w:p>
          <w:p w:rsidR="00E179B9" w:rsidRPr="00047B17" w:rsidRDefault="00E179B9" w:rsidP="007D7B31">
            <w:pPr>
              <w:spacing w:after="0" w:line="240" w:lineRule="auto"/>
              <w:ind w:firstLine="34"/>
              <w:jc w:val="both"/>
              <w:rPr>
                <w:rFonts w:ascii="Times New Roman" w:hAnsi="Times New Roman"/>
                <w:sz w:val="24"/>
                <w:szCs w:val="24"/>
              </w:rPr>
            </w:pPr>
            <w:r w:rsidRPr="00047B17">
              <w:rPr>
                <w:rFonts w:ascii="Times New Roman" w:hAnsi="Times New Roman"/>
                <w:sz w:val="24"/>
                <w:szCs w:val="24"/>
              </w:rPr>
              <w:t xml:space="preserve">- организует выполнение решений общего собрания акционеров, Совета директоров банка,  в том числе </w:t>
            </w:r>
            <w:r w:rsidRPr="00047B17">
              <w:rPr>
                <w:rFonts w:ascii="Times New Roman" w:hAnsi="Times New Roman"/>
                <w:sz w:val="24"/>
                <w:szCs w:val="24"/>
                <w:lang w:eastAsia="ru-RU"/>
              </w:rPr>
              <w:t>установление ответственности за выполнение их решений, реализацию стратегии и политики банка в отношении организации и осуществления внутреннего контроля</w:t>
            </w:r>
            <w:r w:rsidRPr="00047B17">
              <w:rPr>
                <w:rFonts w:ascii="Times New Roman" w:hAnsi="Times New Roman"/>
                <w:sz w:val="24"/>
                <w:szCs w:val="24"/>
              </w:rPr>
              <w:t xml:space="preserve">; </w:t>
            </w:r>
          </w:p>
          <w:p w:rsidR="00E179B9" w:rsidRPr="00047B17" w:rsidRDefault="00E179B9" w:rsidP="007D7B31">
            <w:pPr>
              <w:shd w:val="clear" w:color="auto" w:fill="FFFFFF"/>
              <w:spacing w:after="0" w:line="240" w:lineRule="auto"/>
              <w:ind w:firstLine="34"/>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пересматривают организацию системы внутреннего контроля банка для эффективного выявления и наблюдения новых или не контролировавшихся ранее банковских рисков;</w:t>
            </w:r>
          </w:p>
          <w:p w:rsidR="00E179B9" w:rsidRPr="00047B17" w:rsidRDefault="00E179B9" w:rsidP="007D7B31">
            <w:pPr>
              <w:tabs>
                <w:tab w:val="left" w:pos="0"/>
                <w:tab w:val="left" w:pos="34"/>
                <w:tab w:val="left" w:pos="360"/>
                <w:tab w:val="num" w:pos="601"/>
                <w:tab w:val="left" w:pos="1620"/>
              </w:tabs>
              <w:autoSpaceDE w:val="0"/>
              <w:autoSpaceDN w:val="0"/>
              <w:adjustRightInd w:val="0"/>
              <w:spacing w:after="0" w:line="240" w:lineRule="auto"/>
              <w:jc w:val="both"/>
              <w:rPr>
                <w:rFonts w:ascii="Times New Roman" w:eastAsia="Times New Roman" w:hAnsi="Times New Roman"/>
                <w:b/>
                <w:sz w:val="24"/>
                <w:szCs w:val="24"/>
                <w:lang w:eastAsia="ru-RU"/>
              </w:rPr>
            </w:pPr>
            <w:r w:rsidRPr="00047B17">
              <w:rPr>
                <w:rFonts w:ascii="Times New Roman" w:eastAsia="Times New Roman" w:hAnsi="Times New Roman"/>
                <w:sz w:val="24"/>
                <w:szCs w:val="24"/>
                <w:lang w:eastAsia="ru-RU"/>
              </w:rPr>
              <w:t xml:space="preserve"> - утверждает  процедуры управления рисками и капиталом и процедуры стресс-тестирования;</w:t>
            </w:r>
          </w:p>
          <w:p w:rsidR="00E179B9" w:rsidRPr="00047B17" w:rsidRDefault="00E179B9" w:rsidP="007D7B31">
            <w:pPr>
              <w:tabs>
                <w:tab w:val="left" w:pos="0"/>
                <w:tab w:val="left" w:pos="900"/>
                <w:tab w:val="num" w:pos="1170"/>
              </w:tabs>
              <w:spacing w:after="0" w:line="240" w:lineRule="auto"/>
              <w:ind w:firstLine="34"/>
              <w:jc w:val="both"/>
              <w:rPr>
                <w:rFonts w:ascii="Times New Roman" w:eastAsia="Times New Roman" w:hAnsi="Times New Roman"/>
                <w:sz w:val="24"/>
                <w:szCs w:val="24"/>
                <w:lang w:eastAsia="ru-RU"/>
              </w:rPr>
            </w:pPr>
            <w:r w:rsidRPr="00047B17">
              <w:rPr>
                <w:rFonts w:ascii="Times New Roman" w:eastAsia="Times New Roman" w:hAnsi="Times New Roman"/>
                <w:spacing w:val="1"/>
                <w:sz w:val="24"/>
                <w:szCs w:val="24"/>
              </w:rPr>
              <w:t xml:space="preserve"> - осуществляет реализацию Стратегии управления рисками и капиталом банка; мониторинг и текущий контроль банковских рисков, </w:t>
            </w:r>
            <w:r w:rsidRPr="00047B17">
              <w:rPr>
                <w:rFonts w:ascii="Times New Roman" w:eastAsia="Times New Roman" w:hAnsi="Times New Roman"/>
                <w:spacing w:val="1"/>
                <w:sz w:val="24"/>
                <w:szCs w:val="24"/>
              </w:rPr>
              <w:lastRenderedPageBreak/>
              <w:t>разработку  и предоставление предложений, направленные на оптимизацию рисков Совету директоров Банка</w:t>
            </w:r>
          </w:p>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p>
        </w:tc>
      </w:tr>
      <w:tr w:rsidR="00E179B9" w:rsidRPr="00047B17" w:rsidTr="007D7B31">
        <w:trPr>
          <w:trHeight w:val="651"/>
        </w:trPr>
        <w:tc>
          <w:tcPr>
            <w:tcW w:w="1929" w:type="dxa"/>
          </w:tcPr>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bCs/>
                <w:sz w:val="24"/>
                <w:szCs w:val="24"/>
              </w:rPr>
              <w:lastRenderedPageBreak/>
              <w:t>Президент</w:t>
            </w:r>
          </w:p>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p>
        </w:tc>
        <w:tc>
          <w:tcPr>
            <w:tcW w:w="7655" w:type="dxa"/>
          </w:tcPr>
          <w:p w:rsidR="00E179B9" w:rsidRPr="00047B17" w:rsidRDefault="00E179B9" w:rsidP="007D7B31">
            <w:pPr>
              <w:spacing w:after="0" w:line="240" w:lineRule="auto"/>
              <w:ind w:firstLine="34"/>
              <w:jc w:val="both"/>
              <w:rPr>
                <w:rFonts w:ascii="Times New Roman" w:hAnsi="Times New Roman"/>
                <w:sz w:val="24"/>
                <w:szCs w:val="24"/>
              </w:rPr>
            </w:pPr>
            <w:r w:rsidRPr="00047B17">
              <w:rPr>
                <w:rFonts w:ascii="Times New Roman" w:hAnsi="Times New Roman"/>
                <w:sz w:val="24"/>
                <w:szCs w:val="24"/>
              </w:rPr>
              <w:t xml:space="preserve">- распределяет обязанности между руководителями структурных подразделений, контролирует их выполнение и своевременно корректирует их в соответствии с изменениями условий деятельности банка; </w:t>
            </w:r>
          </w:p>
          <w:p w:rsidR="00E179B9" w:rsidRPr="00047B17" w:rsidRDefault="00E179B9" w:rsidP="007D7B31">
            <w:pPr>
              <w:spacing w:after="0" w:line="240" w:lineRule="auto"/>
              <w:ind w:firstLine="34"/>
              <w:jc w:val="both"/>
              <w:rPr>
                <w:rFonts w:ascii="Times New Roman" w:hAnsi="Times New Roman"/>
                <w:sz w:val="24"/>
                <w:szCs w:val="24"/>
              </w:rPr>
            </w:pPr>
            <w:r w:rsidRPr="00047B17">
              <w:rPr>
                <w:rFonts w:ascii="Times New Roman" w:hAnsi="Times New Roman"/>
                <w:sz w:val="24"/>
                <w:szCs w:val="24"/>
              </w:rPr>
              <w:t xml:space="preserve">-  осуществляет текущий контроль за деятельностью структурных подразделений банка, включая обособленные и внутренние структурные подразделения банка;  </w:t>
            </w:r>
          </w:p>
          <w:p w:rsidR="00E179B9" w:rsidRPr="00047B17" w:rsidRDefault="00E179B9" w:rsidP="007D7B31">
            <w:pPr>
              <w:tabs>
                <w:tab w:val="left" w:pos="0"/>
                <w:tab w:val="left" w:pos="360"/>
                <w:tab w:val="left" w:pos="900"/>
                <w:tab w:val="num" w:pos="1170"/>
                <w:tab w:val="left" w:pos="1620"/>
              </w:tabs>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bCs/>
                <w:sz w:val="24"/>
                <w:szCs w:val="24"/>
              </w:rPr>
              <w:t xml:space="preserve"> -  реализует процессы управления рисками и достаточностью капитала  через распределение полномочий между различными подразделениями банка</w:t>
            </w:r>
            <w:r w:rsidRPr="00047B17">
              <w:rPr>
                <w:rFonts w:ascii="Times New Roman" w:hAnsi="Times New Roman"/>
                <w:b/>
                <w:bCs/>
                <w:sz w:val="24"/>
                <w:szCs w:val="24"/>
              </w:rPr>
              <w:t>;</w:t>
            </w:r>
          </w:p>
          <w:p w:rsidR="00E179B9" w:rsidRPr="00047B17" w:rsidRDefault="00E179B9" w:rsidP="007D7B31">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координирует и контролирует деятельность Правления по мониторингу и контролю за банковскими рисками.</w:t>
            </w:r>
          </w:p>
          <w:p w:rsidR="00E179B9" w:rsidRPr="00047B17" w:rsidRDefault="00E179B9" w:rsidP="007D7B31">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xml:space="preserve">-  </w:t>
            </w:r>
            <w:r w:rsidRPr="00047B17">
              <w:rPr>
                <w:rFonts w:ascii="Times New Roman" w:hAnsi="Times New Roman"/>
                <w:sz w:val="24"/>
                <w:szCs w:val="24"/>
              </w:rPr>
              <w:t>рассматривает отчетность в рамках ВПОДК (внутренние процедуры оценки достаточности капитала).</w:t>
            </w:r>
          </w:p>
          <w:p w:rsidR="00E179B9" w:rsidRPr="00047B17" w:rsidRDefault="00E179B9" w:rsidP="007D7B31">
            <w:pPr>
              <w:tabs>
                <w:tab w:val="left" w:pos="0"/>
                <w:tab w:val="left" w:pos="900"/>
                <w:tab w:val="num" w:pos="1170"/>
              </w:tabs>
              <w:spacing w:after="0" w:line="240" w:lineRule="auto"/>
              <w:ind w:firstLine="34"/>
              <w:jc w:val="both"/>
              <w:rPr>
                <w:rFonts w:ascii="Times New Roman" w:eastAsia="Times New Roman" w:hAnsi="Times New Roman"/>
                <w:b/>
                <w:spacing w:val="1"/>
                <w:sz w:val="24"/>
                <w:szCs w:val="24"/>
              </w:rPr>
            </w:pPr>
          </w:p>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p>
        </w:tc>
      </w:tr>
    </w:tbl>
    <w:p w:rsidR="00E179B9" w:rsidRPr="00047B17" w:rsidRDefault="00E179B9" w:rsidP="00E179B9">
      <w:pPr>
        <w:autoSpaceDE w:val="0"/>
        <w:autoSpaceDN w:val="0"/>
        <w:adjustRightInd w:val="0"/>
        <w:spacing w:after="0" w:line="240" w:lineRule="auto"/>
        <w:jc w:val="both"/>
        <w:rPr>
          <w:rFonts w:ascii="Times New Roman" w:hAnsi="Times New Roman"/>
          <w:bCs/>
          <w:sz w:val="24"/>
          <w:szCs w:val="24"/>
        </w:rPr>
      </w:pPr>
    </w:p>
    <w:p w:rsidR="00E179B9" w:rsidRPr="00047B17" w:rsidRDefault="00E179B9" w:rsidP="00E179B9">
      <w:pPr>
        <w:autoSpaceDE w:val="0"/>
        <w:autoSpaceDN w:val="0"/>
        <w:adjustRightInd w:val="0"/>
        <w:spacing w:after="0" w:line="240" w:lineRule="auto"/>
        <w:jc w:val="center"/>
        <w:rPr>
          <w:rFonts w:ascii="Times New Roman" w:hAnsi="Times New Roman"/>
          <w:bCs/>
          <w:sz w:val="24"/>
          <w:szCs w:val="24"/>
        </w:rPr>
      </w:pPr>
      <w:r w:rsidRPr="00047B17">
        <w:rPr>
          <w:rFonts w:ascii="Times New Roman" w:hAnsi="Times New Roman"/>
          <w:bCs/>
          <w:sz w:val="24"/>
          <w:szCs w:val="24"/>
        </w:rPr>
        <w:t>Функции органов управления рисками второго уровня</w:t>
      </w:r>
    </w:p>
    <w:p w:rsidR="00E179B9" w:rsidRPr="00B24319" w:rsidRDefault="00E179B9" w:rsidP="00E179B9">
      <w:pPr>
        <w:pStyle w:val="a8"/>
        <w:spacing w:after="0" w:line="240" w:lineRule="auto"/>
        <w:ind w:left="0" w:right="-7" w:firstLine="440"/>
        <w:jc w:val="right"/>
        <w:rPr>
          <w:rFonts w:ascii="Times New Roman" w:hAnsi="Times New Roman"/>
          <w:sz w:val="24"/>
          <w:szCs w:val="24"/>
          <w:lang w:val="en-US"/>
        </w:rPr>
      </w:pPr>
      <w:r w:rsidRPr="00047B17">
        <w:rPr>
          <w:rFonts w:ascii="Times New Roman" w:hAnsi="Times New Roman"/>
          <w:sz w:val="24"/>
          <w:szCs w:val="24"/>
        </w:rPr>
        <w:t xml:space="preserve">Таблица </w:t>
      </w:r>
      <w:r w:rsidR="00B24319">
        <w:rPr>
          <w:rFonts w:ascii="Times New Roman" w:hAnsi="Times New Roman"/>
          <w:sz w:val="24"/>
          <w:szCs w:val="24"/>
          <w:lang w:val="en-US"/>
        </w:rPr>
        <w:t>22</w:t>
      </w:r>
    </w:p>
    <w:p w:rsidR="00E179B9" w:rsidRPr="00047B17" w:rsidRDefault="00E179B9" w:rsidP="00E179B9">
      <w:pPr>
        <w:autoSpaceDE w:val="0"/>
        <w:autoSpaceDN w:val="0"/>
        <w:adjustRightInd w:val="0"/>
        <w:spacing w:after="0" w:line="240" w:lineRule="auto"/>
        <w:jc w:val="right"/>
        <w:rPr>
          <w:rFonts w:ascii="Times New Roman" w:hAnsi="Times New Roman"/>
          <w:bCs/>
          <w:sz w:val="24"/>
          <w:szCs w:val="24"/>
        </w:rPr>
      </w:pPr>
    </w:p>
    <w:tbl>
      <w:tblPr>
        <w:tblW w:w="9251"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3"/>
        <w:gridCol w:w="7038"/>
      </w:tblGrid>
      <w:tr w:rsidR="00E179B9" w:rsidRPr="00047B17" w:rsidTr="007D7B31">
        <w:trPr>
          <w:trHeight w:val="936"/>
        </w:trPr>
        <w:tc>
          <w:tcPr>
            <w:tcW w:w="2213" w:type="dxa"/>
            <w:shd w:val="clear" w:color="auto" w:fill="auto"/>
          </w:tcPr>
          <w:p w:rsidR="00E179B9" w:rsidRPr="00047B17" w:rsidRDefault="00E179B9" w:rsidP="007D7B31">
            <w:pPr>
              <w:autoSpaceDE w:val="0"/>
              <w:autoSpaceDN w:val="0"/>
              <w:adjustRightInd w:val="0"/>
              <w:spacing w:after="0" w:line="240" w:lineRule="auto"/>
              <w:jc w:val="both"/>
              <w:rPr>
                <w:rFonts w:ascii="Times New Roman" w:hAnsi="Times New Roman"/>
                <w:b/>
                <w:bCs/>
                <w:sz w:val="24"/>
                <w:szCs w:val="24"/>
              </w:rPr>
            </w:pPr>
            <w:r w:rsidRPr="00047B17">
              <w:rPr>
                <w:rFonts w:ascii="Times New Roman" w:hAnsi="Times New Roman"/>
                <w:b/>
                <w:bCs/>
                <w:sz w:val="24"/>
                <w:szCs w:val="24"/>
              </w:rPr>
              <w:t>Орган</w:t>
            </w:r>
          </w:p>
          <w:p w:rsidR="00E179B9" w:rsidRPr="00047B17" w:rsidRDefault="00E179B9" w:rsidP="007D7B31">
            <w:pPr>
              <w:autoSpaceDE w:val="0"/>
              <w:autoSpaceDN w:val="0"/>
              <w:adjustRightInd w:val="0"/>
              <w:spacing w:after="0" w:line="240" w:lineRule="auto"/>
              <w:ind w:left="86"/>
              <w:jc w:val="both"/>
              <w:rPr>
                <w:rFonts w:ascii="Times New Roman" w:hAnsi="Times New Roman"/>
                <w:sz w:val="24"/>
                <w:szCs w:val="24"/>
              </w:rPr>
            </w:pPr>
            <w:r w:rsidRPr="00047B17">
              <w:rPr>
                <w:rFonts w:ascii="Times New Roman" w:hAnsi="Times New Roman"/>
                <w:b/>
                <w:bCs/>
                <w:sz w:val="24"/>
                <w:szCs w:val="24"/>
              </w:rPr>
              <w:t>управления</w:t>
            </w:r>
            <w:r w:rsidRPr="00047B17">
              <w:rPr>
                <w:rFonts w:ascii="Times New Roman" w:hAnsi="Times New Roman"/>
                <w:bCs/>
                <w:sz w:val="24"/>
                <w:szCs w:val="24"/>
              </w:rPr>
              <w:t xml:space="preserve"> </w:t>
            </w:r>
          </w:p>
        </w:tc>
        <w:tc>
          <w:tcPr>
            <w:tcW w:w="7038" w:type="dxa"/>
            <w:shd w:val="clear" w:color="auto" w:fill="auto"/>
          </w:tcPr>
          <w:p w:rsidR="00E179B9" w:rsidRPr="00047B17" w:rsidRDefault="00E179B9" w:rsidP="007D7B31">
            <w:pPr>
              <w:autoSpaceDE w:val="0"/>
              <w:autoSpaceDN w:val="0"/>
              <w:adjustRightInd w:val="0"/>
              <w:spacing w:after="0" w:line="240" w:lineRule="auto"/>
              <w:jc w:val="both"/>
              <w:rPr>
                <w:rFonts w:ascii="Times New Roman" w:hAnsi="Times New Roman"/>
                <w:b/>
                <w:sz w:val="24"/>
                <w:szCs w:val="24"/>
              </w:rPr>
            </w:pPr>
            <w:r w:rsidRPr="00047B17">
              <w:rPr>
                <w:rFonts w:ascii="Times New Roman" w:hAnsi="Times New Roman"/>
                <w:b/>
                <w:bCs/>
                <w:sz w:val="24"/>
                <w:szCs w:val="24"/>
              </w:rPr>
              <w:t xml:space="preserve">               Функции по управлению рисками </w:t>
            </w:r>
          </w:p>
        </w:tc>
      </w:tr>
      <w:tr w:rsidR="00E179B9" w:rsidRPr="00047B17" w:rsidTr="007D7B31">
        <w:trPr>
          <w:trHeight w:val="651"/>
        </w:trPr>
        <w:tc>
          <w:tcPr>
            <w:tcW w:w="2213" w:type="dxa"/>
          </w:tcPr>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bCs/>
                <w:sz w:val="24"/>
                <w:szCs w:val="24"/>
              </w:rPr>
              <w:t>Вице-президенты</w:t>
            </w:r>
          </w:p>
        </w:tc>
        <w:tc>
          <w:tcPr>
            <w:tcW w:w="7038" w:type="dxa"/>
          </w:tcPr>
          <w:p w:rsidR="00E179B9" w:rsidRPr="00047B17" w:rsidRDefault="00E179B9" w:rsidP="007D7B31">
            <w:pPr>
              <w:widowControl w:val="0"/>
              <w:tabs>
                <w:tab w:val="left" w:pos="720"/>
              </w:tabs>
              <w:suppressAutoHyphens/>
              <w:autoSpaceDE w:val="0"/>
              <w:spacing w:after="0" w:line="240" w:lineRule="auto"/>
              <w:ind w:firstLine="34"/>
              <w:jc w:val="both"/>
              <w:rPr>
                <w:rFonts w:ascii="Times New Roman" w:eastAsia="Times New Roman" w:hAnsi="Times New Roman"/>
                <w:spacing w:val="1"/>
                <w:sz w:val="24"/>
                <w:szCs w:val="24"/>
              </w:rPr>
            </w:pPr>
            <w:r w:rsidRPr="00047B17">
              <w:rPr>
                <w:rFonts w:ascii="Times New Roman" w:eastAsia="Times New Roman" w:hAnsi="Times New Roman"/>
                <w:sz w:val="24"/>
                <w:szCs w:val="24"/>
                <w:lang w:eastAsia="ar-SA"/>
              </w:rPr>
              <w:t xml:space="preserve">В рамках системы управления рисками и капиталом банка </w:t>
            </w:r>
            <w:r w:rsidRPr="00047B17">
              <w:rPr>
                <w:rFonts w:ascii="Times New Roman" w:eastAsia="Times New Roman" w:hAnsi="Times New Roman"/>
                <w:sz w:val="24"/>
                <w:szCs w:val="24"/>
                <w:lang w:eastAsia="ru-RU"/>
              </w:rPr>
              <w:t>в текущем режиме</w:t>
            </w:r>
            <w:r w:rsidRPr="00047B17">
              <w:rPr>
                <w:rFonts w:ascii="Times New Roman" w:eastAsia="Times New Roman" w:hAnsi="Times New Roman"/>
                <w:sz w:val="24"/>
                <w:szCs w:val="24"/>
                <w:lang w:eastAsia="ar-SA"/>
              </w:rPr>
              <w:t xml:space="preserve"> контролируют соответствие деятельности подотчетных им структурных подразделений  законодательству, нормативным актам и стандартам профессиональной деятельности, учредительным и внутренним документам банка, выполнение решений органов управления банка.</w:t>
            </w:r>
          </w:p>
        </w:tc>
      </w:tr>
      <w:tr w:rsidR="00E179B9" w:rsidRPr="00047B17" w:rsidTr="007D7B31">
        <w:trPr>
          <w:trHeight w:val="651"/>
        </w:trPr>
        <w:tc>
          <w:tcPr>
            <w:tcW w:w="2213" w:type="dxa"/>
          </w:tcPr>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bCs/>
                <w:sz w:val="24"/>
                <w:szCs w:val="24"/>
              </w:rPr>
              <w:t>Кредитный комитет</w:t>
            </w:r>
          </w:p>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p>
        </w:tc>
        <w:tc>
          <w:tcPr>
            <w:tcW w:w="7038" w:type="dxa"/>
          </w:tcPr>
          <w:p w:rsidR="00E179B9" w:rsidRPr="00047B17" w:rsidRDefault="00E179B9" w:rsidP="007D7B31">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047B17">
              <w:rPr>
                <w:rFonts w:ascii="Times New Roman" w:eastAsia="Times New Roman" w:hAnsi="Times New Roman"/>
                <w:spacing w:val="1"/>
                <w:sz w:val="24"/>
                <w:szCs w:val="24"/>
              </w:rPr>
              <w:t>- осуществляет формирование ликвидного кредитного портфеля Банка;</w:t>
            </w:r>
          </w:p>
          <w:p w:rsidR="00E179B9" w:rsidRPr="00047B17" w:rsidRDefault="00E179B9" w:rsidP="007D7B31">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реализует кредитную политику банка;</w:t>
            </w:r>
          </w:p>
          <w:p w:rsidR="00E179B9" w:rsidRPr="00047B17" w:rsidRDefault="00E179B9" w:rsidP="007D7B31">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координирует и контролирует  проведение подразделениями Банка единой кредитной политики;</w:t>
            </w:r>
          </w:p>
          <w:p w:rsidR="00E179B9" w:rsidRPr="00047B17" w:rsidRDefault="00E179B9" w:rsidP="007D7B31">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минимизирует кредитные риски при размещении свободных средств;</w:t>
            </w:r>
          </w:p>
          <w:p w:rsidR="00E179B9" w:rsidRPr="00047B17" w:rsidRDefault="00E179B9" w:rsidP="007D7B31">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xml:space="preserve">- повышает эффективность использования ресурсов банка;  </w:t>
            </w:r>
          </w:p>
          <w:p w:rsidR="00E179B9" w:rsidRPr="00047B17" w:rsidRDefault="00E179B9" w:rsidP="007D7B31">
            <w:pPr>
              <w:tabs>
                <w:tab w:val="left" w:pos="277"/>
              </w:tabs>
              <w:autoSpaceDE w:val="0"/>
              <w:autoSpaceDN w:val="0"/>
              <w:adjustRightInd w:val="0"/>
              <w:spacing w:after="47" w:line="240" w:lineRule="auto"/>
              <w:jc w:val="both"/>
              <w:rPr>
                <w:rFonts w:ascii="Times New Roman" w:hAnsi="Times New Roman"/>
                <w:sz w:val="24"/>
                <w:szCs w:val="24"/>
              </w:rPr>
            </w:pPr>
            <w:r w:rsidRPr="00047B17">
              <w:rPr>
                <w:rFonts w:ascii="Times New Roman" w:eastAsia="Times New Roman" w:hAnsi="Times New Roman"/>
                <w:spacing w:val="1"/>
                <w:sz w:val="24"/>
                <w:szCs w:val="24"/>
              </w:rPr>
              <w:t xml:space="preserve"> -разрабатывает и осуществляет мероприятия, связанные с сокращением безнадежной задолженности заемщиков Банка</w:t>
            </w:r>
          </w:p>
        </w:tc>
      </w:tr>
      <w:tr w:rsidR="00E179B9" w:rsidRPr="00047B17" w:rsidTr="007D7B31">
        <w:trPr>
          <w:trHeight w:val="651"/>
        </w:trPr>
        <w:tc>
          <w:tcPr>
            <w:tcW w:w="2213" w:type="dxa"/>
          </w:tcPr>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bCs/>
                <w:sz w:val="24"/>
                <w:szCs w:val="24"/>
              </w:rPr>
              <w:t>Служба</w:t>
            </w:r>
          </w:p>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bCs/>
                <w:sz w:val="24"/>
                <w:szCs w:val="24"/>
              </w:rPr>
              <w:t>управления</w:t>
            </w:r>
          </w:p>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bCs/>
                <w:sz w:val="24"/>
                <w:szCs w:val="24"/>
              </w:rPr>
              <w:t>рисками</w:t>
            </w:r>
          </w:p>
        </w:tc>
        <w:tc>
          <w:tcPr>
            <w:tcW w:w="7038" w:type="dxa"/>
          </w:tcPr>
          <w:p w:rsidR="00E179B9" w:rsidRPr="00047B17" w:rsidRDefault="00E179B9" w:rsidP="007D7B31">
            <w:pPr>
              <w:tabs>
                <w:tab w:val="left" w:pos="277"/>
              </w:tabs>
              <w:autoSpaceDE w:val="0"/>
              <w:autoSpaceDN w:val="0"/>
              <w:adjustRightInd w:val="0"/>
              <w:spacing w:after="47" w:line="240" w:lineRule="auto"/>
              <w:jc w:val="both"/>
              <w:rPr>
                <w:rFonts w:ascii="Times New Roman" w:hAnsi="Times New Roman"/>
                <w:sz w:val="24"/>
                <w:szCs w:val="24"/>
              </w:rPr>
            </w:pPr>
            <w:r w:rsidRPr="00047B17">
              <w:rPr>
                <w:rFonts w:ascii="Times New Roman" w:hAnsi="Times New Roman"/>
                <w:sz w:val="24"/>
                <w:szCs w:val="24"/>
              </w:rPr>
              <w:t xml:space="preserve"> - разрабатывает, внедряет, сопровождает и совершенствует систему управления рисками Банка. Обеспечивает  ее соответствие требованиям стратегии развития Банка, требованиям и рекомендациям Банка России, рекомендациям Базельского  комитета по банковскому надзору, в том числе: </w:t>
            </w:r>
          </w:p>
          <w:p w:rsidR="00E179B9" w:rsidRPr="00047B17" w:rsidRDefault="00E179B9" w:rsidP="007D7B31">
            <w:pPr>
              <w:spacing w:after="0" w:line="240" w:lineRule="auto"/>
              <w:ind w:left="34"/>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реализует политику управления рисками и капиталом;</w:t>
            </w:r>
          </w:p>
          <w:p w:rsidR="00E179B9" w:rsidRPr="00047B17" w:rsidRDefault="00E179B9" w:rsidP="007D7B31">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 из числа типичных рисков, принимаемых Банком, выделяет наиболее значимые и определяет  Перечень значимых банковских рисков; </w:t>
            </w:r>
          </w:p>
          <w:p w:rsidR="00E179B9" w:rsidRPr="00047B17" w:rsidRDefault="00E179B9" w:rsidP="007D7B31">
            <w:pPr>
              <w:tabs>
                <w:tab w:val="left" w:pos="0"/>
              </w:tabs>
              <w:autoSpaceDE w:val="0"/>
              <w:autoSpaceDN w:val="0"/>
              <w:adjustRightInd w:val="0"/>
              <w:spacing w:after="0" w:line="240" w:lineRule="auto"/>
              <w:ind w:firstLine="34"/>
              <w:jc w:val="both"/>
              <w:rPr>
                <w:rFonts w:ascii="Times New Roman" w:eastAsia="Times New Roman" w:hAnsi="Times New Roman"/>
                <w:snapToGrid w:val="0"/>
                <w:sz w:val="24"/>
                <w:szCs w:val="24"/>
                <w:lang w:eastAsia="ru-RU"/>
              </w:rPr>
            </w:pPr>
            <w:r w:rsidRPr="00047B17">
              <w:rPr>
                <w:rFonts w:ascii="Times New Roman" w:eastAsia="Times New Roman" w:hAnsi="Times New Roman"/>
                <w:snapToGrid w:val="0"/>
                <w:sz w:val="24"/>
                <w:szCs w:val="24"/>
                <w:lang w:eastAsia="ru-RU"/>
              </w:rPr>
              <w:lastRenderedPageBreak/>
              <w:t>- на основе принятой Банком методологии определяет склонность к риску. Склонность к риску определяется  Стратегией управления рисками и капиталом Банка;</w:t>
            </w:r>
          </w:p>
          <w:p w:rsidR="00E179B9" w:rsidRPr="00047B17" w:rsidRDefault="00E179B9" w:rsidP="007D7B31">
            <w:pPr>
              <w:widowControl w:val="0"/>
              <w:autoSpaceDE w:val="0"/>
              <w:autoSpaceDN w:val="0"/>
              <w:adjustRightInd w:val="0"/>
              <w:spacing w:after="0" w:line="240" w:lineRule="auto"/>
              <w:ind w:firstLine="34"/>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н</w:t>
            </w:r>
            <w:r w:rsidRPr="00047B17">
              <w:rPr>
                <w:rFonts w:ascii="Times New Roman" w:eastAsia="Times New Roman" w:hAnsi="Times New Roman"/>
                <w:sz w:val="24"/>
                <w:szCs w:val="24"/>
                <w:lang w:eastAsia="ru-RU"/>
              </w:rPr>
              <w:t>а основе показателей склонности к риску Банк определяет плановый (целевой) уровень капитала, плановую структуру капитала, источники его формирования, плановый (целевой) уровень достаточности капитала, а также плановые (целевые) уровни рисков и целевую структуру рисков Банка</w:t>
            </w:r>
            <w:r w:rsidRPr="00047B17">
              <w:rPr>
                <w:rFonts w:ascii="Times New Roman" w:eastAsia="Times New Roman" w:hAnsi="Times New Roman"/>
                <w:spacing w:val="1"/>
                <w:sz w:val="24"/>
                <w:szCs w:val="24"/>
              </w:rPr>
              <w:t>;</w:t>
            </w:r>
          </w:p>
          <w:p w:rsidR="00E179B9" w:rsidRPr="00047B17" w:rsidRDefault="00E179B9" w:rsidP="007D7B31">
            <w:pPr>
              <w:spacing w:after="0" w:line="240" w:lineRule="auto"/>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xml:space="preserve">  -  разрабатывает методологию идентификации, процессов управления, оценки, контроля и мониторинга  рисков;</w:t>
            </w:r>
          </w:p>
          <w:p w:rsidR="00E179B9" w:rsidRPr="00047B17" w:rsidRDefault="00E179B9" w:rsidP="007D7B31">
            <w:pPr>
              <w:spacing w:after="0" w:line="240" w:lineRule="auto"/>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xml:space="preserve"> - организует работы по идентификации и оценке рисков, анализирует результаты идентификации и оценки рисков;</w:t>
            </w:r>
          </w:p>
          <w:p w:rsidR="00E179B9" w:rsidRPr="00047B17" w:rsidRDefault="00E179B9" w:rsidP="007D7B31">
            <w:pPr>
              <w:spacing w:after="0" w:line="240" w:lineRule="auto"/>
              <w:ind w:left="142"/>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вырабатывает меры управления рисками;</w:t>
            </w:r>
          </w:p>
          <w:p w:rsidR="00E179B9" w:rsidRPr="00047B17" w:rsidRDefault="00E179B9" w:rsidP="007D7B31">
            <w:pPr>
              <w:spacing w:after="0" w:line="240" w:lineRule="auto"/>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xml:space="preserve">  - совместно с подразделениями Банка разрабатывает  планы мероприятий по оптимизации банковских рисков, а также осуществляет контроль выполнения данных  планов;</w:t>
            </w:r>
          </w:p>
          <w:p w:rsidR="00E179B9" w:rsidRPr="00047B17" w:rsidRDefault="00E179B9" w:rsidP="007D7B31">
            <w:pPr>
              <w:spacing w:after="0" w:line="240" w:lineRule="auto"/>
              <w:ind w:left="142"/>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осуществляет мониторинг рисков;</w:t>
            </w:r>
          </w:p>
          <w:p w:rsidR="00E179B9" w:rsidRPr="00047B17" w:rsidRDefault="00E179B9" w:rsidP="007D7B31">
            <w:pPr>
              <w:spacing w:after="0" w:line="240" w:lineRule="auto"/>
              <w:ind w:left="142"/>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осуществляет сбор и анализ информации о реализовавшихся рисках;</w:t>
            </w:r>
          </w:p>
          <w:p w:rsidR="00E179B9" w:rsidRPr="00047B17" w:rsidRDefault="00E179B9" w:rsidP="007D7B31">
            <w:pPr>
              <w:spacing w:after="0" w:line="240" w:lineRule="auto"/>
              <w:ind w:firstLine="142"/>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разрабатывает внутренние документы Банка по вопросам, связанным с рисками;</w:t>
            </w:r>
          </w:p>
          <w:p w:rsidR="00E179B9" w:rsidRPr="00047B17" w:rsidRDefault="00E179B9" w:rsidP="007D7B31">
            <w:pPr>
              <w:spacing w:after="0" w:line="240" w:lineRule="auto"/>
              <w:ind w:left="142"/>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готовит и предоставляет отчеты руководству Банка;</w:t>
            </w:r>
          </w:p>
          <w:p w:rsidR="00E179B9" w:rsidRPr="00047B17" w:rsidRDefault="00E179B9" w:rsidP="007D7B31">
            <w:pPr>
              <w:spacing w:after="0" w:line="240" w:lineRule="auto"/>
              <w:ind w:firstLine="142"/>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разрабатывает предложения по изменению уровня и структуры банковских рисков, по минимизации принимаемых рисков;</w:t>
            </w:r>
          </w:p>
          <w:p w:rsidR="00E179B9" w:rsidRPr="00047B17" w:rsidRDefault="00E179B9" w:rsidP="007D7B31">
            <w:pPr>
              <w:spacing w:after="0" w:line="240" w:lineRule="auto"/>
              <w:ind w:firstLine="142"/>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осуществляет контроль за уровнем рисков и реагирование на изменение уровня рисков;</w:t>
            </w:r>
          </w:p>
          <w:p w:rsidR="00E179B9" w:rsidRPr="00047B17" w:rsidRDefault="00E179B9" w:rsidP="007D7B31">
            <w:pPr>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spacing w:val="1"/>
                <w:sz w:val="24"/>
                <w:szCs w:val="24"/>
              </w:rPr>
              <w:t xml:space="preserve">  </w:t>
            </w:r>
            <w:r w:rsidRPr="00047B17">
              <w:rPr>
                <w:rFonts w:ascii="Times New Roman" w:eastAsia="Times New Roman" w:hAnsi="Times New Roman"/>
                <w:snapToGrid w:val="0"/>
                <w:sz w:val="24"/>
                <w:szCs w:val="24"/>
                <w:lang w:eastAsia="ru-RU"/>
              </w:rPr>
              <w:t>-</w:t>
            </w:r>
            <w:r w:rsidRPr="00047B17">
              <w:rPr>
                <w:rFonts w:ascii="Times New Roman" w:eastAsia="Times New Roman" w:hAnsi="Times New Roman"/>
                <w:sz w:val="24"/>
                <w:szCs w:val="24"/>
                <w:lang w:eastAsia="ru-RU"/>
              </w:rPr>
              <w:t xml:space="preserve"> разрабатывает систему лимитов: по направлениям деятельности, видам значимых рисков и подразделениям, осуществляющим функции, связанные с принятием рисков и иные лимиты и осуществляет контроль за соблюдением  структурными подразделениями банка выделенных им лимитов; </w:t>
            </w:r>
          </w:p>
          <w:p w:rsidR="00E179B9" w:rsidRPr="00047B17" w:rsidRDefault="00E179B9" w:rsidP="007D7B31">
            <w:pPr>
              <w:spacing w:after="0" w:line="240" w:lineRule="auto"/>
              <w:ind w:firstLine="176"/>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проводит работу по организации управления достаточностью капитала Банка; </w:t>
            </w:r>
          </w:p>
          <w:p w:rsidR="00E179B9" w:rsidRPr="00047B17" w:rsidRDefault="00E179B9" w:rsidP="007D7B31">
            <w:pPr>
              <w:spacing w:after="0" w:line="240" w:lineRule="auto"/>
              <w:ind w:firstLine="176"/>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проводит стресс-тестирование в отношении рисков, признаваемых значимыми. Процедуры стресс-тестирования определены во внутреннем документе «Положение о проведении стресс-тестирования» и пересматриваются в зависимости от изменения внешних и внутренних факторов  деятельности Банка не реже одного раза в год.</w:t>
            </w:r>
          </w:p>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bCs/>
                <w:sz w:val="24"/>
                <w:szCs w:val="24"/>
              </w:rPr>
              <w:t>- проводит независимую оценку кредитного риска по крупным заемщикам Банка на основании профсуждений</w:t>
            </w:r>
          </w:p>
        </w:tc>
      </w:tr>
      <w:tr w:rsidR="00E179B9" w:rsidRPr="00047B17" w:rsidTr="007D7B31">
        <w:trPr>
          <w:trHeight w:val="651"/>
        </w:trPr>
        <w:tc>
          <w:tcPr>
            <w:tcW w:w="2213" w:type="dxa"/>
          </w:tcPr>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bCs/>
                <w:sz w:val="24"/>
                <w:szCs w:val="24"/>
              </w:rPr>
              <w:lastRenderedPageBreak/>
              <w:t>Служба внутреннего контроля</w:t>
            </w:r>
          </w:p>
        </w:tc>
        <w:tc>
          <w:tcPr>
            <w:tcW w:w="7038" w:type="dxa"/>
          </w:tcPr>
          <w:p w:rsidR="00E179B9" w:rsidRPr="00047B17" w:rsidRDefault="00E179B9" w:rsidP="007D7B31">
            <w:pPr>
              <w:shd w:val="clear" w:color="auto" w:fill="FFFFFF"/>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выявление регуляторного риска;</w:t>
            </w:r>
          </w:p>
          <w:p w:rsidR="00E179B9" w:rsidRPr="00047B17" w:rsidRDefault="00E179B9" w:rsidP="007D7B31">
            <w:pPr>
              <w:shd w:val="clear" w:color="auto" w:fill="FFFFFF"/>
              <w:spacing w:after="0" w:line="240" w:lineRule="auto"/>
              <w:ind w:firstLine="34"/>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учет событий, связанных с регуляторным риском, определение вероятности их возникновения и количественная оценка возможных последствий;</w:t>
            </w:r>
          </w:p>
          <w:p w:rsidR="00E179B9" w:rsidRPr="00047B17" w:rsidRDefault="00E179B9" w:rsidP="007D7B31">
            <w:pPr>
              <w:shd w:val="clear" w:color="auto" w:fill="FFFFFF"/>
              <w:spacing w:after="0" w:line="240" w:lineRule="auto"/>
              <w:ind w:firstLine="34"/>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мониторинг регуляторного риска, в том числе анализ внедряемых Банком новых банковских продуктов, услуг и планируемых методов их реализации на предмет наличия регуляторного риска;</w:t>
            </w:r>
          </w:p>
          <w:p w:rsidR="00E179B9" w:rsidRPr="00047B17" w:rsidRDefault="00E179B9" w:rsidP="007D7B31">
            <w:pPr>
              <w:shd w:val="clear" w:color="auto" w:fill="FFFFFF"/>
              <w:spacing w:after="0" w:line="240" w:lineRule="auto"/>
              <w:ind w:firstLine="34"/>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координация и участие в разработке комплекса мер, направленных на снижение уровня регуляторного риска в Банке;</w:t>
            </w:r>
          </w:p>
          <w:p w:rsidR="00E179B9" w:rsidRPr="00047B17" w:rsidRDefault="00E179B9" w:rsidP="007D7B31">
            <w:pPr>
              <w:shd w:val="clear" w:color="auto" w:fill="FFFFFF"/>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lastRenderedPageBreak/>
              <w:t>- мониторинг эффективности управления регуляторным риском;</w:t>
            </w:r>
          </w:p>
          <w:p w:rsidR="00E179B9" w:rsidRPr="00047B17" w:rsidRDefault="00E179B9" w:rsidP="007D7B31">
            <w:pPr>
              <w:shd w:val="clear" w:color="auto" w:fill="FFFFFF"/>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выявление конфликтов интересов в деятельности Банка и его служащих;</w:t>
            </w:r>
          </w:p>
          <w:p w:rsidR="00E179B9" w:rsidRPr="00047B17" w:rsidRDefault="00E179B9" w:rsidP="007D7B31">
            <w:pPr>
              <w:autoSpaceDE w:val="0"/>
              <w:autoSpaceDN w:val="0"/>
              <w:adjustRightInd w:val="0"/>
              <w:spacing w:after="0" w:line="240" w:lineRule="auto"/>
              <w:jc w:val="both"/>
              <w:rPr>
                <w:rFonts w:ascii="Times New Roman" w:hAnsi="Times New Roman"/>
                <w:sz w:val="24"/>
                <w:szCs w:val="24"/>
              </w:rPr>
            </w:pPr>
            <w:r w:rsidRPr="00047B17">
              <w:rPr>
                <w:rFonts w:ascii="Times New Roman" w:hAnsi="Times New Roman"/>
                <w:bCs/>
                <w:sz w:val="24"/>
                <w:szCs w:val="24"/>
                <w:lang w:eastAsia="ru-RU"/>
              </w:rPr>
              <w:t>-</w:t>
            </w:r>
            <w:r w:rsidRPr="00047B17">
              <w:rPr>
                <w:rFonts w:ascii="Times New Roman" w:hAnsi="Times New Roman"/>
                <w:sz w:val="24"/>
                <w:szCs w:val="24"/>
              </w:rPr>
              <w:t xml:space="preserve"> координация развития внутренней нормативной базы банка и учет внутренних нормативных документов.</w:t>
            </w:r>
          </w:p>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bCs/>
                <w:sz w:val="24"/>
                <w:szCs w:val="24"/>
                <w:lang w:eastAsia="ru-RU"/>
              </w:rPr>
              <w:t xml:space="preserve"> </w:t>
            </w:r>
          </w:p>
        </w:tc>
      </w:tr>
      <w:tr w:rsidR="00E179B9" w:rsidRPr="00047B17" w:rsidTr="007D7B31">
        <w:trPr>
          <w:trHeight w:val="651"/>
        </w:trPr>
        <w:tc>
          <w:tcPr>
            <w:tcW w:w="2213" w:type="dxa"/>
          </w:tcPr>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bCs/>
                <w:sz w:val="24"/>
                <w:szCs w:val="24"/>
              </w:rPr>
              <w:lastRenderedPageBreak/>
              <w:t>Служба</w:t>
            </w:r>
          </w:p>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bCs/>
                <w:sz w:val="24"/>
                <w:szCs w:val="24"/>
              </w:rPr>
              <w:t>внутреннего аудита</w:t>
            </w:r>
          </w:p>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p>
        </w:tc>
        <w:tc>
          <w:tcPr>
            <w:tcW w:w="7038" w:type="dxa"/>
          </w:tcPr>
          <w:p w:rsidR="00E179B9" w:rsidRPr="00047B17" w:rsidRDefault="00E179B9" w:rsidP="007D7B31">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осуществляет оценку и контроль эффективности системы управления рисками;</w:t>
            </w:r>
          </w:p>
          <w:p w:rsidR="00E179B9" w:rsidRPr="00047B17" w:rsidRDefault="00E179B9" w:rsidP="007D7B31">
            <w:pPr>
              <w:tabs>
                <w:tab w:val="left" w:pos="0"/>
                <w:tab w:val="left" w:pos="900"/>
                <w:tab w:val="num" w:pos="1170"/>
              </w:tabs>
              <w:spacing w:after="0" w:line="240" w:lineRule="auto"/>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xml:space="preserve"> - осуществляет проверку полноты применения и эффективности методологии оценки банковских рисков и процедур управления банковскими рисками (методик, программ, правил, порядков и процедур совершения банковских операций и сделок, управления отдельными банковскими рисками);</w:t>
            </w:r>
          </w:p>
          <w:p w:rsidR="00E179B9" w:rsidRPr="00047B17" w:rsidRDefault="00E179B9" w:rsidP="007D7B31">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контролирует устранение выявленных недостатков в области управления рисками, разрабатывает рекомендации по совершенствованию системы управления рисками и принимает непосредственное участие в совершенствовании процессов управления рисками.</w:t>
            </w:r>
          </w:p>
          <w:p w:rsidR="00E179B9" w:rsidRPr="00047B17" w:rsidRDefault="00E179B9" w:rsidP="007D7B31">
            <w:pPr>
              <w:shd w:val="clear" w:color="auto" w:fill="FFFFFF"/>
              <w:spacing w:after="0" w:line="240" w:lineRule="auto"/>
              <w:jc w:val="both"/>
              <w:rPr>
                <w:rFonts w:ascii="Times New Roman" w:eastAsia="Times New Roman" w:hAnsi="Times New Roman"/>
                <w:sz w:val="24"/>
                <w:szCs w:val="24"/>
                <w:lang w:eastAsia="ru-RU"/>
              </w:rPr>
            </w:pPr>
            <w:r w:rsidRPr="00047B17">
              <w:rPr>
                <w:rFonts w:ascii="Times New Roman" w:hAnsi="Times New Roman"/>
                <w:bCs/>
                <w:sz w:val="24"/>
                <w:szCs w:val="24"/>
              </w:rPr>
              <w:t>- информирует Совет директоров и исполнительные органы управления о выявленных недостатках в функционировании системы управления рисками и достаточностью капитала и действиях, предпринятых для  их устранения</w:t>
            </w:r>
          </w:p>
        </w:tc>
      </w:tr>
      <w:tr w:rsidR="00E179B9" w:rsidRPr="00047B17" w:rsidTr="007D7B31">
        <w:trPr>
          <w:trHeight w:val="651"/>
        </w:trPr>
        <w:tc>
          <w:tcPr>
            <w:tcW w:w="2213" w:type="dxa"/>
          </w:tcPr>
          <w:p w:rsidR="00E179B9" w:rsidRPr="00047B17" w:rsidRDefault="00E179B9" w:rsidP="007D7B31">
            <w:pPr>
              <w:shd w:val="clear" w:color="auto" w:fill="FFFFFF"/>
              <w:tabs>
                <w:tab w:val="left" w:pos="317"/>
              </w:tabs>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Группа финансового мониторинга</w:t>
            </w:r>
          </w:p>
          <w:p w:rsidR="00E179B9" w:rsidRPr="00047B17" w:rsidRDefault="00E179B9" w:rsidP="007D7B31">
            <w:pPr>
              <w:autoSpaceDE w:val="0"/>
              <w:autoSpaceDN w:val="0"/>
              <w:adjustRightInd w:val="0"/>
              <w:spacing w:after="0" w:line="240" w:lineRule="auto"/>
              <w:jc w:val="both"/>
              <w:rPr>
                <w:rFonts w:ascii="Times New Roman" w:hAnsi="Times New Roman"/>
                <w:bCs/>
                <w:sz w:val="24"/>
                <w:szCs w:val="24"/>
              </w:rPr>
            </w:pPr>
          </w:p>
        </w:tc>
        <w:tc>
          <w:tcPr>
            <w:tcW w:w="7038" w:type="dxa"/>
          </w:tcPr>
          <w:p w:rsidR="00E179B9" w:rsidRPr="00047B17" w:rsidRDefault="00E179B9" w:rsidP="007D7B31">
            <w:pPr>
              <w:tabs>
                <w:tab w:val="left" w:pos="0"/>
                <w:tab w:val="left" w:pos="900"/>
                <w:tab w:val="num" w:pos="1170"/>
              </w:tabs>
              <w:spacing w:after="0" w:line="240" w:lineRule="auto"/>
              <w:ind w:firstLine="33"/>
              <w:jc w:val="both"/>
              <w:rPr>
                <w:rFonts w:ascii="Times New Roman" w:eastAsia="Times New Roman" w:hAnsi="Times New Roman"/>
                <w:sz w:val="24"/>
                <w:szCs w:val="24"/>
                <w:lang w:eastAsia="ru-RU"/>
              </w:rPr>
            </w:pPr>
            <w:r w:rsidRPr="00047B17">
              <w:rPr>
                <w:rFonts w:ascii="Times New Roman" w:eastAsia="Times New Roman" w:hAnsi="Times New Roman"/>
                <w:spacing w:val="1"/>
                <w:sz w:val="24"/>
                <w:szCs w:val="24"/>
              </w:rPr>
              <w:t xml:space="preserve">- реализует  </w:t>
            </w:r>
            <w:r w:rsidRPr="00047B17">
              <w:rPr>
                <w:rFonts w:ascii="Times New Roman" w:eastAsia="Times New Roman" w:hAnsi="Times New Roman"/>
                <w:sz w:val="24"/>
                <w:szCs w:val="24"/>
              </w:rPr>
              <w:t>программу  управления риском легализации (отмывания) доходов, полученных преступным путем, и финансирования терроризма</w:t>
            </w:r>
          </w:p>
        </w:tc>
      </w:tr>
    </w:tbl>
    <w:p w:rsidR="00E179B9" w:rsidRPr="00047B17" w:rsidRDefault="00E179B9" w:rsidP="00E179B9">
      <w:pPr>
        <w:autoSpaceDE w:val="0"/>
        <w:autoSpaceDN w:val="0"/>
        <w:adjustRightInd w:val="0"/>
        <w:spacing w:after="0" w:line="240" w:lineRule="auto"/>
        <w:jc w:val="both"/>
        <w:rPr>
          <w:rFonts w:ascii="Times New Roman" w:hAnsi="Times New Roman"/>
          <w:bCs/>
          <w:sz w:val="24"/>
          <w:szCs w:val="24"/>
        </w:rPr>
      </w:pPr>
    </w:p>
    <w:p w:rsidR="00E179B9" w:rsidRPr="00047B17" w:rsidRDefault="00E179B9" w:rsidP="00E179B9">
      <w:pPr>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bCs/>
          <w:sz w:val="24"/>
          <w:szCs w:val="24"/>
        </w:rPr>
        <w:t xml:space="preserve">            Функции органов управления рисками третьего уровня</w:t>
      </w:r>
    </w:p>
    <w:p w:rsidR="00E179B9" w:rsidRPr="00B24319" w:rsidRDefault="00E179B9" w:rsidP="00E179B9">
      <w:pPr>
        <w:pStyle w:val="a8"/>
        <w:spacing w:after="0" w:line="240" w:lineRule="auto"/>
        <w:ind w:left="0" w:right="-7" w:firstLine="440"/>
        <w:jc w:val="right"/>
        <w:rPr>
          <w:rFonts w:ascii="Times New Roman" w:hAnsi="Times New Roman"/>
          <w:sz w:val="24"/>
          <w:szCs w:val="24"/>
          <w:lang w:val="en-US"/>
        </w:rPr>
      </w:pPr>
      <w:r w:rsidRPr="00047B17">
        <w:rPr>
          <w:rFonts w:ascii="Times New Roman" w:hAnsi="Times New Roman"/>
          <w:bCs/>
          <w:sz w:val="24"/>
          <w:szCs w:val="24"/>
        </w:rPr>
        <w:t xml:space="preserve">                                                                                                                               </w:t>
      </w:r>
      <w:r w:rsidRPr="00047B17">
        <w:rPr>
          <w:rFonts w:ascii="Times New Roman" w:hAnsi="Times New Roman"/>
          <w:sz w:val="24"/>
          <w:szCs w:val="24"/>
        </w:rPr>
        <w:t xml:space="preserve">Таблица </w:t>
      </w:r>
      <w:r w:rsidR="00B24319">
        <w:rPr>
          <w:rFonts w:ascii="Times New Roman" w:hAnsi="Times New Roman"/>
          <w:sz w:val="24"/>
          <w:szCs w:val="24"/>
          <w:lang w:val="en-US"/>
        </w:rPr>
        <w:t>23</w:t>
      </w:r>
    </w:p>
    <w:p w:rsidR="00E179B9" w:rsidRPr="00047B17" w:rsidRDefault="00E179B9" w:rsidP="00E179B9">
      <w:pPr>
        <w:autoSpaceDE w:val="0"/>
        <w:autoSpaceDN w:val="0"/>
        <w:adjustRightInd w:val="0"/>
        <w:spacing w:after="0" w:line="240" w:lineRule="auto"/>
        <w:jc w:val="both"/>
        <w:rPr>
          <w:rFonts w:ascii="Times New Roman" w:hAnsi="Times New Roman"/>
          <w:bCs/>
          <w:sz w:val="24"/>
          <w:szCs w:val="24"/>
        </w:rPr>
      </w:pP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7590"/>
      </w:tblGrid>
      <w:tr w:rsidR="00E179B9" w:rsidRPr="00047B17" w:rsidTr="007D7B31">
        <w:trPr>
          <w:trHeight w:val="936"/>
        </w:trPr>
        <w:tc>
          <w:tcPr>
            <w:tcW w:w="1994" w:type="dxa"/>
            <w:shd w:val="clear" w:color="auto" w:fill="auto"/>
          </w:tcPr>
          <w:p w:rsidR="00E179B9" w:rsidRPr="00047B17" w:rsidRDefault="00E179B9" w:rsidP="007D7B31">
            <w:pPr>
              <w:autoSpaceDE w:val="0"/>
              <w:autoSpaceDN w:val="0"/>
              <w:adjustRightInd w:val="0"/>
              <w:spacing w:after="0" w:line="240" w:lineRule="auto"/>
              <w:jc w:val="both"/>
              <w:rPr>
                <w:rFonts w:ascii="Times New Roman" w:hAnsi="Times New Roman"/>
                <w:b/>
                <w:bCs/>
                <w:sz w:val="24"/>
                <w:szCs w:val="24"/>
              </w:rPr>
            </w:pPr>
            <w:r w:rsidRPr="00047B17">
              <w:rPr>
                <w:rFonts w:ascii="Times New Roman" w:hAnsi="Times New Roman"/>
                <w:b/>
                <w:bCs/>
                <w:sz w:val="24"/>
                <w:szCs w:val="24"/>
              </w:rPr>
              <w:t>Орган</w:t>
            </w:r>
          </w:p>
          <w:p w:rsidR="00E179B9" w:rsidRPr="00047B17" w:rsidRDefault="00E179B9" w:rsidP="007D7B31">
            <w:pPr>
              <w:autoSpaceDE w:val="0"/>
              <w:autoSpaceDN w:val="0"/>
              <w:adjustRightInd w:val="0"/>
              <w:spacing w:after="0" w:line="240" w:lineRule="auto"/>
              <w:ind w:left="86"/>
              <w:jc w:val="both"/>
              <w:rPr>
                <w:rFonts w:ascii="Times New Roman" w:hAnsi="Times New Roman"/>
                <w:sz w:val="24"/>
                <w:szCs w:val="24"/>
              </w:rPr>
            </w:pPr>
            <w:r w:rsidRPr="00047B17">
              <w:rPr>
                <w:rFonts w:ascii="Times New Roman" w:hAnsi="Times New Roman"/>
                <w:b/>
                <w:bCs/>
                <w:sz w:val="24"/>
                <w:szCs w:val="24"/>
              </w:rPr>
              <w:t>управления</w:t>
            </w:r>
            <w:r w:rsidRPr="00047B17">
              <w:rPr>
                <w:rFonts w:ascii="Times New Roman" w:hAnsi="Times New Roman"/>
                <w:bCs/>
                <w:sz w:val="24"/>
                <w:szCs w:val="24"/>
              </w:rPr>
              <w:t xml:space="preserve"> </w:t>
            </w:r>
          </w:p>
        </w:tc>
        <w:tc>
          <w:tcPr>
            <w:tcW w:w="7590" w:type="dxa"/>
            <w:shd w:val="clear" w:color="auto" w:fill="auto"/>
          </w:tcPr>
          <w:p w:rsidR="00E179B9" w:rsidRPr="00047B17" w:rsidRDefault="00E179B9" w:rsidP="007D7B31">
            <w:pPr>
              <w:autoSpaceDE w:val="0"/>
              <w:autoSpaceDN w:val="0"/>
              <w:adjustRightInd w:val="0"/>
              <w:spacing w:after="0" w:line="240" w:lineRule="auto"/>
              <w:jc w:val="both"/>
              <w:rPr>
                <w:rFonts w:ascii="Times New Roman" w:hAnsi="Times New Roman"/>
                <w:b/>
                <w:sz w:val="24"/>
                <w:szCs w:val="24"/>
              </w:rPr>
            </w:pPr>
            <w:r w:rsidRPr="00047B17">
              <w:rPr>
                <w:rFonts w:ascii="Times New Roman" w:hAnsi="Times New Roman"/>
                <w:b/>
                <w:bCs/>
                <w:sz w:val="24"/>
                <w:szCs w:val="24"/>
              </w:rPr>
              <w:t xml:space="preserve">               Функции по управлению рисками </w:t>
            </w:r>
          </w:p>
        </w:tc>
      </w:tr>
      <w:tr w:rsidR="00E179B9" w:rsidRPr="00047B17" w:rsidTr="007D7B31">
        <w:trPr>
          <w:trHeight w:val="651"/>
        </w:trPr>
        <w:tc>
          <w:tcPr>
            <w:tcW w:w="1994" w:type="dxa"/>
          </w:tcPr>
          <w:p w:rsidR="00E179B9" w:rsidRPr="00047B17" w:rsidRDefault="00E179B9" w:rsidP="007D7B31">
            <w:pPr>
              <w:autoSpaceDE w:val="0"/>
              <w:autoSpaceDN w:val="0"/>
              <w:adjustRightInd w:val="0"/>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Руководители дополнительных, операционных офисов и иных внутренних структурных подразделений  и  отделов банка</w:t>
            </w:r>
          </w:p>
        </w:tc>
        <w:tc>
          <w:tcPr>
            <w:tcW w:w="7590" w:type="dxa"/>
          </w:tcPr>
          <w:p w:rsidR="00E179B9" w:rsidRPr="00047B17" w:rsidRDefault="00E179B9" w:rsidP="007D7B31">
            <w:pPr>
              <w:widowControl w:val="0"/>
              <w:suppressAutoHyphens/>
              <w:autoSpaceDE w:val="0"/>
              <w:spacing w:after="0" w:line="240" w:lineRule="auto"/>
              <w:jc w:val="both"/>
              <w:rPr>
                <w:rFonts w:ascii="Times New Roman" w:hAnsi="Times New Roman"/>
                <w:sz w:val="24"/>
                <w:szCs w:val="24"/>
                <w:lang w:eastAsia="ar-SA"/>
              </w:rPr>
            </w:pPr>
            <w:r w:rsidRPr="00047B17">
              <w:rPr>
                <w:rFonts w:ascii="Times New Roman" w:hAnsi="Times New Roman"/>
                <w:sz w:val="24"/>
                <w:szCs w:val="24"/>
                <w:lang w:eastAsia="ar-SA"/>
              </w:rPr>
              <w:t xml:space="preserve">- осуществляют предварительный и текущий контроль за проводимыми банковскими операциями и сделками; </w:t>
            </w:r>
          </w:p>
          <w:p w:rsidR="00E179B9" w:rsidRPr="00047B17" w:rsidRDefault="00E179B9" w:rsidP="007D7B31">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принимают и идентифицируют риски, готовят предложения по их оптимизации;</w:t>
            </w:r>
          </w:p>
          <w:p w:rsidR="00E179B9" w:rsidRPr="00047B17" w:rsidRDefault="00E179B9" w:rsidP="007D7B31">
            <w:pPr>
              <w:tabs>
                <w:tab w:val="left" w:pos="284"/>
                <w:tab w:val="left" w:pos="900"/>
                <w:tab w:val="num" w:pos="1170"/>
              </w:tabs>
              <w:spacing w:after="0" w:line="240" w:lineRule="auto"/>
              <w:ind w:hanging="31"/>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реализуют мероприятия по ограничению риска (система лимитов) и оптимизации банковских рисков;</w:t>
            </w:r>
          </w:p>
          <w:p w:rsidR="00E179B9" w:rsidRPr="00047B17" w:rsidRDefault="00E179B9" w:rsidP="007D7B31">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реализуют мероприятия по управлению банковскими рисками;</w:t>
            </w:r>
          </w:p>
          <w:p w:rsidR="00E179B9" w:rsidRPr="00047B17" w:rsidRDefault="00E179B9" w:rsidP="007D7B31">
            <w:pPr>
              <w:tabs>
                <w:tab w:val="left" w:pos="284"/>
                <w:tab w:val="left" w:pos="900"/>
                <w:tab w:val="num" w:pos="1170"/>
              </w:tabs>
              <w:spacing w:after="0" w:line="240" w:lineRule="auto"/>
              <w:jc w:val="both"/>
              <w:rPr>
                <w:rFonts w:ascii="Times New Roman" w:hAnsi="Times New Roman"/>
                <w:sz w:val="24"/>
                <w:szCs w:val="24"/>
              </w:rPr>
            </w:pPr>
            <w:r w:rsidRPr="00047B17">
              <w:rPr>
                <w:rFonts w:ascii="Times New Roman" w:eastAsia="Times New Roman" w:hAnsi="Times New Roman"/>
                <w:spacing w:val="1"/>
                <w:sz w:val="24"/>
                <w:szCs w:val="24"/>
              </w:rPr>
              <w:t>- участвуют в подготовке внутренней отчетности о рисках в рамках своих обязанностей, установленных в положениях о соответствующих подразделениях Банка</w:t>
            </w:r>
          </w:p>
        </w:tc>
      </w:tr>
    </w:tbl>
    <w:p w:rsidR="00E179B9" w:rsidRPr="00047B17" w:rsidRDefault="00E179B9" w:rsidP="00E179B9">
      <w:pPr>
        <w:tabs>
          <w:tab w:val="left" w:pos="360"/>
          <w:tab w:val="left" w:pos="900"/>
          <w:tab w:val="left" w:pos="1134"/>
        </w:tabs>
        <w:autoSpaceDE w:val="0"/>
        <w:autoSpaceDN w:val="0"/>
        <w:adjustRightInd w:val="0"/>
        <w:spacing w:after="0" w:line="240" w:lineRule="auto"/>
        <w:jc w:val="both"/>
        <w:rPr>
          <w:rFonts w:ascii="Times New Roman" w:eastAsia="Times New Roman" w:hAnsi="Times New Roman"/>
          <w:sz w:val="24"/>
          <w:szCs w:val="24"/>
          <w:lang w:eastAsia="ru-RU"/>
        </w:rPr>
      </w:pPr>
    </w:p>
    <w:p w:rsidR="00E179B9" w:rsidRPr="00047B17" w:rsidRDefault="00E179B9" w:rsidP="00E179B9">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047B17">
        <w:rPr>
          <w:rFonts w:ascii="Times New Roman" w:hAnsi="Times New Roman"/>
          <w:sz w:val="24"/>
          <w:szCs w:val="24"/>
          <w:lang w:eastAsia="ru-RU"/>
        </w:rPr>
        <w:t xml:space="preserve">В соответствии с Указанием Банка России N3624-У «О требованиях к системе управления рисками и капиталом кредитной организации и банковской группы» в Банке  разработаны и действуют внутренние процедуры оценки достаточности капитала (ВПОДК). </w:t>
      </w:r>
      <w:r w:rsidRPr="00047B17">
        <w:rPr>
          <w:rFonts w:ascii="Times New Roman" w:eastAsia="Times New Roman" w:hAnsi="Times New Roman"/>
          <w:sz w:val="24"/>
          <w:szCs w:val="24"/>
          <w:lang w:eastAsia="ru-RU"/>
        </w:rPr>
        <w:t xml:space="preserve">Основной целью создания системы ВПОДК в  Банке является управление рисками и достаточностью капитала для поддержания приемлемого уровня риска и собственных средств для покрытия существенных рисков, в том числе для эффективно функционирования Банка и выполнения требований государственных органов Российской Федерации, регулирующих деятельность кредитных организаций.       </w:t>
      </w:r>
    </w:p>
    <w:p w:rsidR="00E179B9" w:rsidRPr="00047B17" w:rsidRDefault="00E179B9" w:rsidP="00E179B9">
      <w:pPr>
        <w:shd w:val="clear" w:color="auto" w:fill="FFFFFF"/>
        <w:spacing w:after="0" w:line="240" w:lineRule="auto"/>
        <w:ind w:firstLine="267"/>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lastRenderedPageBreak/>
        <w:t xml:space="preserve">       Система ВПОДК  Банка позволяет решить следующие задачи:</w:t>
      </w:r>
    </w:p>
    <w:p w:rsidR="00E179B9" w:rsidRPr="00047B17" w:rsidRDefault="00E179B9" w:rsidP="00E179B9">
      <w:pPr>
        <w:autoSpaceDE w:val="0"/>
        <w:autoSpaceDN w:val="0"/>
        <w:adjustRightInd w:val="0"/>
        <w:spacing w:after="0" w:line="240" w:lineRule="auto"/>
        <w:ind w:firstLine="540"/>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 выявление, оценка, агрегирование значимых рисков, иных видов рисков, которые в сочетании со значимыми рисками могут привести к потерям, существенно влияющим на оценку достаточности капитала, и контроля за их объемами (далее - управление рисками);</w:t>
      </w:r>
    </w:p>
    <w:p w:rsidR="00E179B9" w:rsidRPr="00624161" w:rsidRDefault="00E179B9" w:rsidP="00E179B9">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 оценка достаточности капитала, имеющегося в распоряжении Банка для покрытия значимых рисков и новых видов (дополнительных объемов) рисков, принятие которых обусловлено реализацией мероприятий, предусмотренных Стратегией развития Банка на </w:t>
      </w:r>
      <w:r w:rsidRPr="00624161">
        <w:rPr>
          <w:rFonts w:ascii="Times New Roman" w:eastAsia="Times New Roman" w:hAnsi="Times New Roman"/>
          <w:sz w:val="24"/>
          <w:szCs w:val="24"/>
          <w:lang w:eastAsia="ru-RU"/>
        </w:rPr>
        <w:t>20</w:t>
      </w:r>
      <w:r w:rsidR="00001D45" w:rsidRPr="00624161">
        <w:rPr>
          <w:rFonts w:ascii="Times New Roman" w:eastAsia="Times New Roman" w:hAnsi="Times New Roman"/>
          <w:sz w:val="24"/>
          <w:szCs w:val="24"/>
          <w:lang w:eastAsia="ru-RU"/>
        </w:rPr>
        <w:t>21</w:t>
      </w:r>
      <w:r w:rsidRPr="00624161">
        <w:rPr>
          <w:rFonts w:ascii="Times New Roman" w:eastAsia="Times New Roman" w:hAnsi="Times New Roman"/>
          <w:sz w:val="24"/>
          <w:szCs w:val="24"/>
          <w:lang w:eastAsia="ru-RU"/>
        </w:rPr>
        <w:t>-202</w:t>
      </w:r>
      <w:r w:rsidR="00001D45" w:rsidRPr="00624161">
        <w:rPr>
          <w:rFonts w:ascii="Times New Roman" w:eastAsia="Times New Roman" w:hAnsi="Times New Roman"/>
          <w:sz w:val="24"/>
          <w:szCs w:val="24"/>
          <w:lang w:eastAsia="ru-RU"/>
        </w:rPr>
        <w:t>2</w:t>
      </w:r>
      <w:r w:rsidRPr="00624161">
        <w:rPr>
          <w:rFonts w:ascii="Times New Roman" w:eastAsia="Times New Roman" w:hAnsi="Times New Roman"/>
          <w:sz w:val="24"/>
          <w:szCs w:val="24"/>
          <w:lang w:eastAsia="ru-RU"/>
        </w:rPr>
        <w:t xml:space="preserve"> годы; </w:t>
      </w:r>
    </w:p>
    <w:p w:rsidR="00E179B9" w:rsidRPr="00624161" w:rsidRDefault="00E179B9" w:rsidP="00E179B9">
      <w:pPr>
        <w:autoSpaceDE w:val="0"/>
        <w:autoSpaceDN w:val="0"/>
        <w:adjustRightInd w:val="0"/>
        <w:spacing w:after="0" w:line="240" w:lineRule="auto"/>
        <w:jc w:val="both"/>
        <w:rPr>
          <w:rFonts w:ascii="Times New Roman" w:eastAsia="Times New Roman" w:hAnsi="Times New Roman"/>
          <w:sz w:val="24"/>
          <w:szCs w:val="24"/>
          <w:lang w:eastAsia="ru-RU"/>
        </w:rPr>
      </w:pPr>
      <w:r w:rsidRPr="00624161">
        <w:rPr>
          <w:rFonts w:ascii="Times New Roman" w:eastAsia="Times New Roman" w:hAnsi="Times New Roman"/>
          <w:sz w:val="24"/>
          <w:szCs w:val="24"/>
          <w:lang w:eastAsia="ru-RU"/>
        </w:rPr>
        <w:t xml:space="preserve">            - планирование капитала исходя из результатов всесторонней оценки значимых рисков, тестирования устойчивости Банка по отношению к внутренним и внешним факторам рисков (далее-стресс-тестирование), ориентиров развития бизнеса, предусмотренных Стратегией развития на 20</w:t>
      </w:r>
      <w:r w:rsidR="00001D45" w:rsidRPr="00624161">
        <w:rPr>
          <w:rFonts w:ascii="Times New Roman" w:eastAsia="Times New Roman" w:hAnsi="Times New Roman"/>
          <w:sz w:val="24"/>
          <w:szCs w:val="24"/>
          <w:lang w:eastAsia="ru-RU"/>
        </w:rPr>
        <w:t>2</w:t>
      </w:r>
      <w:r w:rsidRPr="00624161">
        <w:rPr>
          <w:rFonts w:ascii="Times New Roman" w:eastAsia="Times New Roman" w:hAnsi="Times New Roman"/>
          <w:sz w:val="24"/>
          <w:szCs w:val="24"/>
          <w:lang w:eastAsia="ru-RU"/>
        </w:rPr>
        <w:t>1-202</w:t>
      </w:r>
      <w:r w:rsidR="00001D45" w:rsidRPr="00624161">
        <w:rPr>
          <w:rFonts w:ascii="Times New Roman" w:eastAsia="Times New Roman" w:hAnsi="Times New Roman"/>
          <w:sz w:val="24"/>
          <w:szCs w:val="24"/>
          <w:lang w:eastAsia="ru-RU"/>
        </w:rPr>
        <w:t>2</w:t>
      </w:r>
      <w:r w:rsidRPr="00624161">
        <w:rPr>
          <w:rFonts w:ascii="Times New Roman" w:eastAsia="Times New Roman" w:hAnsi="Times New Roman"/>
          <w:sz w:val="24"/>
          <w:szCs w:val="24"/>
          <w:lang w:eastAsia="ru-RU"/>
        </w:rPr>
        <w:t xml:space="preserve"> годы, установленных Банком России требований к достаточности собственных средств (капитала) (далее - управление капиталом); </w:t>
      </w:r>
    </w:p>
    <w:p w:rsidR="00E179B9" w:rsidRPr="00047B17" w:rsidRDefault="00E179B9" w:rsidP="00E179B9">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624161">
        <w:rPr>
          <w:rFonts w:ascii="Times New Roman" w:eastAsia="Times New Roman" w:hAnsi="Times New Roman"/>
          <w:sz w:val="24"/>
          <w:szCs w:val="24"/>
          <w:lang w:eastAsia="ru-RU"/>
        </w:rPr>
        <w:t xml:space="preserve">   - тестирование устойчивости Банка по отношению к внутренним и внешним факторам риска.</w:t>
      </w:r>
    </w:p>
    <w:p w:rsidR="00E179B9" w:rsidRPr="00047B17" w:rsidRDefault="00E179B9" w:rsidP="00E179B9">
      <w:pPr>
        <w:shd w:val="clear" w:color="auto" w:fill="FFFFFF"/>
        <w:spacing w:after="0" w:line="240" w:lineRule="auto"/>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Система ВПОДК включает в себя следующие составляющие:</w:t>
      </w:r>
    </w:p>
    <w:p w:rsidR="00E179B9" w:rsidRPr="00047B17" w:rsidRDefault="00E179B9" w:rsidP="00E179B9">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внутренние документы Банка в области ВПОДК;</w:t>
      </w:r>
    </w:p>
    <w:p w:rsidR="00E179B9" w:rsidRPr="00047B17" w:rsidRDefault="00E179B9" w:rsidP="00E179B9">
      <w:pPr>
        <w:numPr>
          <w:ilvl w:val="0"/>
          <w:numId w:val="27"/>
        </w:numPr>
        <w:spacing w:after="0" w:line="240" w:lineRule="auto"/>
        <w:ind w:left="0" w:firstLine="567"/>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подразделения Банка, осуществляющие принятие рисков, а также функции управления и контроля рисков;</w:t>
      </w:r>
    </w:p>
    <w:p w:rsidR="00E179B9" w:rsidRPr="00047B17" w:rsidRDefault="00E179B9" w:rsidP="00E179B9">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методы и процедуры выявления и управления значимыми рисками;</w:t>
      </w:r>
    </w:p>
    <w:p w:rsidR="00E179B9" w:rsidRPr="00047B17" w:rsidRDefault="00E179B9" w:rsidP="00E179B9">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методы и процедуры управления капиталом;</w:t>
      </w:r>
    </w:p>
    <w:p w:rsidR="00E179B9" w:rsidRPr="00047B17" w:rsidRDefault="00E179B9" w:rsidP="00E179B9">
      <w:pPr>
        <w:numPr>
          <w:ilvl w:val="0"/>
          <w:numId w:val="27"/>
        </w:numPr>
        <w:spacing w:after="0" w:line="240" w:lineRule="auto"/>
        <w:ind w:left="0" w:firstLine="567"/>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систему контроля за значимыми рисками и достаточностью капитала, в том числе соблюдением лимитов по рискам;</w:t>
      </w:r>
    </w:p>
    <w:p w:rsidR="00E179B9" w:rsidRPr="00047B17" w:rsidRDefault="00E179B9" w:rsidP="00E179B9">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отчетность в части управления рисками и капиталом;</w:t>
      </w:r>
    </w:p>
    <w:p w:rsidR="00E179B9" w:rsidRPr="00047B17" w:rsidRDefault="00E179B9" w:rsidP="00E179B9">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систему контроля за исполнением ВПОДК и их эффективностью.</w:t>
      </w:r>
    </w:p>
    <w:p w:rsidR="00E179B9" w:rsidRPr="00047B17" w:rsidRDefault="00E179B9" w:rsidP="00E179B9">
      <w:pPr>
        <w:shd w:val="clear" w:color="auto" w:fill="FFFFFF"/>
        <w:spacing w:after="0" w:line="240" w:lineRule="auto"/>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Организация  системы ВПОДК в Банке  изложены в следующих внутренних документах Банка (подготовлены в соответствии с Указанием Банка России от 15.04.2015 № 3624-У «О требованиях к системе управления рисками и капиталом кредитной организации и банковской группы»): Стратегия управления риском и капиталом   АО Банк «ТКПБ», Положение о процедурах управления отдельными видами рисков и оценки достаточности капитала АО Банк «ТКПБ», </w:t>
      </w:r>
      <w:r w:rsidRPr="00047B17">
        <w:rPr>
          <w:rFonts w:ascii="Times New Roman" w:eastAsia="Times New Roman" w:hAnsi="Times New Roman"/>
          <w:sz w:val="24"/>
          <w:szCs w:val="24"/>
          <w:lang w:eastAsia="ar-SA"/>
        </w:rPr>
        <w:t xml:space="preserve">Положение о порядке проведения стресс-тестирования значимых  рисков в АО Банк «ТКПБ». </w:t>
      </w:r>
    </w:p>
    <w:p w:rsidR="00E179B9" w:rsidRPr="00047B17" w:rsidRDefault="00E179B9" w:rsidP="00E179B9">
      <w:pPr>
        <w:shd w:val="clear" w:color="auto" w:fill="FFFFFF"/>
        <w:tabs>
          <w:tab w:val="left" w:pos="0"/>
        </w:tabs>
        <w:spacing w:before="100" w:beforeAutospacing="1" w:after="0" w:line="240" w:lineRule="auto"/>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Внутренние документы в рамках ВПОДК доведены до сведения всех работников Банка, осуществляющих функции принятия, управления и контроля за рисками.</w:t>
      </w:r>
    </w:p>
    <w:p w:rsidR="00E179B9" w:rsidRPr="00047B17" w:rsidRDefault="00E179B9" w:rsidP="00E179B9">
      <w:pPr>
        <w:autoSpaceDE w:val="0"/>
        <w:autoSpaceDN w:val="0"/>
        <w:adjustRightInd w:val="0"/>
        <w:spacing w:after="0" w:line="240" w:lineRule="auto"/>
        <w:jc w:val="both"/>
        <w:rPr>
          <w:rFonts w:ascii="Times New Roman" w:eastAsia="Times New Roman" w:hAnsi="Times New Roman"/>
          <w:sz w:val="24"/>
          <w:szCs w:val="24"/>
          <w:lang w:eastAsia="ru-RU"/>
        </w:rPr>
      </w:pPr>
      <w:r w:rsidRPr="00047B17">
        <w:rPr>
          <w:rFonts w:ascii="Times New Roman" w:hAnsi="Times New Roman"/>
          <w:sz w:val="24"/>
          <w:szCs w:val="24"/>
          <w:lang w:eastAsia="ru-RU"/>
        </w:rPr>
        <w:t xml:space="preserve">        </w:t>
      </w:r>
      <w:r w:rsidRPr="00047B17">
        <w:rPr>
          <w:rFonts w:ascii="Times New Roman" w:eastAsia="Times New Roman" w:hAnsi="Times New Roman"/>
          <w:sz w:val="24"/>
          <w:szCs w:val="24"/>
          <w:lang w:eastAsia="ru-RU"/>
        </w:rPr>
        <w:t xml:space="preserve">Политика Банка в области управления капиталом представляет собой совокупность действий, направленных на достижение компромисса между рискованностью и доходностью операций Банка, а также связанных с выбором и обоснованием наиболее выгодного размещения собственных средств в соответствии с утвержденной Стратегией развития.  </w:t>
      </w:r>
    </w:p>
    <w:p w:rsidR="00E179B9" w:rsidRPr="00047B17" w:rsidRDefault="00E179B9" w:rsidP="00E179B9">
      <w:pPr>
        <w:tabs>
          <w:tab w:val="left" w:pos="1080"/>
        </w:tabs>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Банк поддерживает объем капитала, необходимый для покрытия рисков, присущих его деятельности, и для развития бизнеса. Основными целями Банка в отношении управления капиталом являются соблюдение внешних требований по капиталу, установленных Банком России, а также обеспечение непрерывности деятельности Банка. </w:t>
      </w:r>
    </w:p>
    <w:p w:rsidR="00E179B9" w:rsidRPr="00047B17" w:rsidRDefault="00E179B9" w:rsidP="00E179B9">
      <w:pPr>
        <w:autoSpaceDE w:val="0"/>
        <w:autoSpaceDN w:val="0"/>
        <w:adjustRightInd w:val="0"/>
        <w:spacing w:after="0" w:line="240" w:lineRule="auto"/>
        <w:jc w:val="both"/>
        <w:rPr>
          <w:rFonts w:ascii="Times New Roman" w:eastAsia="Times New Roman" w:hAnsi="Times New Roman"/>
          <w:spacing w:val="1"/>
          <w:sz w:val="24"/>
          <w:szCs w:val="24"/>
        </w:rPr>
      </w:pPr>
      <w:r w:rsidRPr="00047B17">
        <w:rPr>
          <w:rFonts w:ascii="Times New Roman" w:hAnsi="Times New Roman"/>
          <w:sz w:val="24"/>
          <w:szCs w:val="24"/>
          <w:lang w:eastAsia="ru-RU"/>
        </w:rPr>
        <w:t xml:space="preserve">          </w:t>
      </w:r>
      <w:r w:rsidRPr="00047B17">
        <w:rPr>
          <w:rFonts w:ascii="Times New Roman" w:eastAsia="Times New Roman" w:hAnsi="Times New Roman"/>
          <w:spacing w:val="1"/>
          <w:sz w:val="24"/>
          <w:szCs w:val="24"/>
        </w:rPr>
        <w:t>Порядок управления капиталом включает в себя следующие элементы:</w:t>
      </w:r>
    </w:p>
    <w:p w:rsidR="00E179B9" w:rsidRPr="00047B17" w:rsidRDefault="00E179B9" w:rsidP="00E179B9">
      <w:pPr>
        <w:tabs>
          <w:tab w:val="num" w:pos="1"/>
          <w:tab w:val="left" w:pos="851"/>
        </w:tabs>
        <w:spacing w:after="0" w:line="240" w:lineRule="auto"/>
        <w:ind w:firstLine="540"/>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планирование капитала;</w:t>
      </w:r>
    </w:p>
    <w:p w:rsidR="00E179B9" w:rsidRPr="00047B17" w:rsidRDefault="00E179B9" w:rsidP="00E179B9">
      <w:pPr>
        <w:tabs>
          <w:tab w:val="num" w:pos="1"/>
          <w:tab w:val="left" w:pos="851"/>
        </w:tabs>
        <w:spacing w:after="0" w:line="240" w:lineRule="auto"/>
        <w:ind w:firstLine="540"/>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распределение капитала;</w:t>
      </w:r>
    </w:p>
    <w:p w:rsidR="00E179B9" w:rsidRPr="00047B17" w:rsidRDefault="00E179B9" w:rsidP="00E179B9">
      <w:pPr>
        <w:tabs>
          <w:tab w:val="num" w:pos="1"/>
          <w:tab w:val="left" w:pos="851"/>
        </w:tabs>
        <w:spacing w:after="0" w:line="240" w:lineRule="auto"/>
        <w:ind w:firstLine="540"/>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определение потребности в капитале;</w:t>
      </w:r>
    </w:p>
    <w:p w:rsidR="00E179B9" w:rsidRPr="00047B17" w:rsidRDefault="00E179B9" w:rsidP="00E179B9">
      <w:pPr>
        <w:tabs>
          <w:tab w:val="num" w:pos="1"/>
          <w:tab w:val="left" w:pos="851"/>
        </w:tabs>
        <w:spacing w:after="0" w:line="240" w:lineRule="auto"/>
        <w:ind w:firstLine="540"/>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процедуры контроля за достаточностью капитала;</w:t>
      </w:r>
    </w:p>
    <w:p w:rsidR="00E179B9" w:rsidRPr="00047B17" w:rsidRDefault="00E179B9" w:rsidP="00E179B9">
      <w:pPr>
        <w:tabs>
          <w:tab w:val="num" w:pos="1"/>
          <w:tab w:val="left" w:pos="851"/>
        </w:tabs>
        <w:spacing w:after="0" w:line="240" w:lineRule="auto"/>
        <w:ind w:firstLine="540"/>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оценка и выбор наиболее подходящих потребностям и целям Банка источников капитала;</w:t>
      </w:r>
    </w:p>
    <w:p w:rsidR="00E179B9" w:rsidRPr="00047B17" w:rsidRDefault="00E179B9" w:rsidP="00E179B9">
      <w:pPr>
        <w:tabs>
          <w:tab w:val="num" w:pos="1"/>
          <w:tab w:val="left" w:pos="851"/>
        </w:tabs>
        <w:spacing w:after="0" w:line="240" w:lineRule="auto"/>
        <w:ind w:firstLine="540"/>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оценка достаточности капитала.</w:t>
      </w:r>
    </w:p>
    <w:p w:rsidR="00E179B9" w:rsidRPr="00047B17" w:rsidRDefault="00E179B9" w:rsidP="00E179B9">
      <w:pPr>
        <w:tabs>
          <w:tab w:val="left" w:pos="1080"/>
        </w:tabs>
        <w:autoSpaceDE w:val="0"/>
        <w:autoSpaceDN w:val="0"/>
        <w:adjustRightInd w:val="0"/>
        <w:spacing w:line="240" w:lineRule="auto"/>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Плановый (целевой) уровень капитала соответствует указанному в Стратегии развития Банка и определен с учетом сложившегося уровня принятых рисков, а также с учетом </w:t>
      </w:r>
      <w:r w:rsidRPr="00047B17">
        <w:rPr>
          <w:rFonts w:ascii="Times New Roman" w:eastAsia="Times New Roman" w:hAnsi="Times New Roman"/>
          <w:sz w:val="24"/>
          <w:szCs w:val="24"/>
          <w:lang w:eastAsia="ru-RU"/>
        </w:rPr>
        <w:lastRenderedPageBreak/>
        <w:t>возможной потребности в привлечении дополнительного капитала на покрытие рисков, принятие которых обусловлено реализацией мероприятий, предусмотренных Стратегией развития Банка.</w:t>
      </w:r>
    </w:p>
    <w:p w:rsidR="00E179B9" w:rsidRPr="00047B17" w:rsidRDefault="00E179B9" w:rsidP="00E179B9">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Помимо определения планового (целевого) уровня капитала, Стратегия развития Банка определяет плановую структуру капитала и источники его формирования.</w:t>
      </w:r>
    </w:p>
    <w:p w:rsidR="00E179B9" w:rsidRPr="00047B17" w:rsidRDefault="00E179B9" w:rsidP="00E179B9">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Плановая структура капитала  согласно действующей на 2021 год Стратегии развития Банка определена в виде соотношения объема основного и дополнительного капитала в пропорции: 72:28. Допустимая величина отклонения указанного соотношения, не требующая принятия каких-либо мер со стороны органов управления, определена в размере не более 15% (в сторону превышения доли основного капитала).  Фактическая структура капитала или соотношение объема основного и дополнительного капитала по состоянию на 01.04.2021г. составляет  72:28.</w:t>
      </w:r>
    </w:p>
    <w:p w:rsidR="00E179B9" w:rsidRPr="00047B17" w:rsidRDefault="00E179B9" w:rsidP="00E179B9">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Определение текущей потребности в капитале осуществляется на основе агрегированной оценки неожидаемых потерь от реализации всех видов значимых для Банка рисков. Для этого установлены методы определения размера капитала для покрытия потерь от реализации различных рисков, а также метод определения совокупного объема необходимого Банку капитала. Таким образом, в рамках процедур оценки достаточности капитала достаточность его оценивается в отношении всего спектра рисков.</w:t>
      </w:r>
    </w:p>
    <w:p w:rsidR="00E179B9" w:rsidRPr="00047B17" w:rsidRDefault="00E179B9" w:rsidP="00E179B9">
      <w:pPr>
        <w:spacing w:after="0"/>
        <w:ind w:firstLine="567"/>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По состоянию на 01.04.2021г. капитал </w:t>
      </w:r>
      <w:r w:rsidRPr="00047B17">
        <w:rPr>
          <w:rFonts w:ascii="Times New Roman" w:eastAsia="CIDFont+F5" w:hAnsi="Times New Roman"/>
          <w:sz w:val="24"/>
          <w:szCs w:val="24"/>
          <w:lang w:eastAsia="ru-RU"/>
        </w:rPr>
        <w:t xml:space="preserve">Банка признан достаточным, так как отношение совокупного объема необходимого капитала к капиталу, имеющемуся в распоряжении Банка составляет 71,8%  (345млн. руб./480,5 млн. руб.), Капитал Банка признается достаточным, если отношение совокупного объема необходимого капитала к капиталу, имеющемуся в распоряжении Банка меньше либо равно 100%. </w:t>
      </w:r>
      <w:r w:rsidRPr="00047B17">
        <w:rPr>
          <w:rFonts w:ascii="Times New Roman" w:eastAsia="Times New Roman" w:hAnsi="Times New Roman"/>
          <w:sz w:val="24"/>
          <w:szCs w:val="24"/>
          <w:lang w:eastAsia="ru-RU"/>
        </w:rPr>
        <w:t>Установленный  предельно допустимый совокупный (агрегированный)  уровень  риска  по Банку  не превышен.</w:t>
      </w:r>
    </w:p>
    <w:p w:rsidR="00E179B9" w:rsidRPr="00047B17" w:rsidRDefault="00E179B9" w:rsidP="00E179B9">
      <w:pPr>
        <w:spacing w:after="0" w:line="240" w:lineRule="auto"/>
        <w:ind w:firstLine="284"/>
        <w:contextualSpacing/>
        <w:jc w:val="both"/>
        <w:rPr>
          <w:rFonts w:ascii="Times New Roman" w:eastAsia="Times New Roman" w:hAnsi="Times New Roman"/>
          <w:bCs/>
          <w:sz w:val="24"/>
          <w:szCs w:val="24"/>
        </w:rPr>
      </w:pPr>
      <w:r w:rsidRPr="00047B17">
        <w:rPr>
          <w:rFonts w:ascii="Times New Roman" w:eastAsia="Times New Roman" w:hAnsi="Times New Roman"/>
          <w:sz w:val="24"/>
          <w:szCs w:val="24"/>
        </w:rPr>
        <w:t xml:space="preserve">    Банк поддерживает необходимую капитальную базу для покрытия рисков, присущих его деятельности.  </w:t>
      </w:r>
      <w:r w:rsidRPr="00047B17">
        <w:rPr>
          <w:rFonts w:ascii="Times New Roman" w:eastAsia="Times New Roman" w:hAnsi="Times New Roman"/>
          <w:bCs/>
          <w:sz w:val="24"/>
          <w:szCs w:val="24"/>
        </w:rPr>
        <w:t xml:space="preserve">В 1 квартале 2021 года  по сравнению с 4 кварталом 2020 года общая политика Банка в области управления рисков, связанных с управлением капиталом для обеспечения текущей и будущей деятельности и соблюдения требований по достаточности капитала не менялась. </w:t>
      </w:r>
    </w:p>
    <w:p w:rsidR="00E179B9" w:rsidRPr="00047B17" w:rsidRDefault="00E179B9" w:rsidP="00E179B9">
      <w:pPr>
        <w:autoSpaceDE w:val="0"/>
        <w:autoSpaceDN w:val="0"/>
        <w:adjustRightInd w:val="0"/>
        <w:spacing w:after="0" w:line="240" w:lineRule="auto"/>
        <w:jc w:val="both"/>
        <w:rPr>
          <w:rFonts w:ascii="Times New Roman" w:hAnsi="Times New Roman"/>
          <w:sz w:val="24"/>
          <w:szCs w:val="24"/>
          <w:lang w:eastAsia="ru-RU"/>
        </w:rPr>
      </w:pPr>
      <w:r w:rsidRPr="00047B17">
        <w:rPr>
          <w:rFonts w:ascii="Times New Roman" w:hAnsi="Times New Roman"/>
          <w:sz w:val="24"/>
          <w:szCs w:val="24"/>
          <w:lang w:eastAsia="ru-RU"/>
        </w:rPr>
        <w:t xml:space="preserve">         Политика Банка в области снижения  рисков включает в себя: </w:t>
      </w:r>
    </w:p>
    <w:p w:rsidR="00E179B9" w:rsidRPr="00047B17" w:rsidRDefault="00E179B9" w:rsidP="00E179B9">
      <w:pPr>
        <w:autoSpaceDE w:val="0"/>
        <w:autoSpaceDN w:val="0"/>
        <w:adjustRightInd w:val="0"/>
        <w:spacing w:after="0" w:line="240" w:lineRule="auto"/>
        <w:jc w:val="both"/>
        <w:rPr>
          <w:rFonts w:ascii="Times New Roman" w:hAnsi="Times New Roman"/>
          <w:sz w:val="24"/>
          <w:szCs w:val="24"/>
          <w:lang w:eastAsia="ru-RU"/>
        </w:rPr>
      </w:pPr>
      <w:r w:rsidRPr="00047B17">
        <w:rPr>
          <w:rFonts w:ascii="Times New Roman" w:hAnsi="Times New Roman"/>
          <w:sz w:val="24"/>
          <w:szCs w:val="24"/>
          <w:lang w:eastAsia="ru-RU"/>
        </w:rPr>
        <w:t xml:space="preserve">         - определение лимитов риска и дальнейшее обеспечение соблюдения установленных лимитов; </w:t>
      </w:r>
    </w:p>
    <w:p w:rsidR="00E179B9" w:rsidRPr="00047B17" w:rsidRDefault="00E179B9" w:rsidP="00E179B9">
      <w:pPr>
        <w:pStyle w:val="af6"/>
        <w:ind w:left="0" w:right="-7" w:firstLine="440"/>
        <w:rPr>
          <w:sz w:val="24"/>
          <w:szCs w:val="24"/>
        </w:rPr>
      </w:pPr>
      <w:r w:rsidRPr="00047B17">
        <w:rPr>
          <w:rFonts w:eastAsia="Calibri"/>
          <w:sz w:val="24"/>
          <w:szCs w:val="24"/>
        </w:rPr>
        <w:t xml:space="preserve">  -  строгое выполнение сотрудниками требований нормативных актов и соблюдение внутренних регламентов и процедур.</w:t>
      </w:r>
      <w:r w:rsidRPr="00047B17">
        <w:rPr>
          <w:sz w:val="24"/>
          <w:szCs w:val="24"/>
        </w:rPr>
        <w:t xml:space="preserve"> </w:t>
      </w:r>
    </w:p>
    <w:p w:rsidR="00E179B9" w:rsidRPr="00047B17" w:rsidRDefault="00E179B9" w:rsidP="00E179B9">
      <w:pPr>
        <w:spacing w:line="240" w:lineRule="auto"/>
        <w:contextualSpacing/>
        <w:jc w:val="both"/>
        <w:rPr>
          <w:rFonts w:ascii="Times New Roman" w:hAnsi="Times New Roman"/>
          <w:sz w:val="24"/>
          <w:szCs w:val="24"/>
        </w:rPr>
      </w:pPr>
      <w:r w:rsidRPr="00047B17">
        <w:rPr>
          <w:sz w:val="24"/>
          <w:szCs w:val="24"/>
        </w:rPr>
        <w:t xml:space="preserve">          </w:t>
      </w:r>
      <w:r w:rsidRPr="00047B17">
        <w:rPr>
          <w:rFonts w:ascii="Times New Roman" w:hAnsi="Times New Roman"/>
          <w:sz w:val="24"/>
          <w:szCs w:val="24"/>
          <w:lang w:eastAsia="ru-RU"/>
        </w:rPr>
        <w:t>Система лимитов является одним из наиболее действенных инструментов по управлению банковскими рисками</w:t>
      </w:r>
      <w:r w:rsidRPr="00047B17">
        <w:rPr>
          <w:rFonts w:ascii="Times New Roman" w:hAnsi="Times New Roman"/>
          <w:sz w:val="24"/>
          <w:szCs w:val="24"/>
        </w:rPr>
        <w:t>.</w:t>
      </w:r>
    </w:p>
    <w:p w:rsidR="00E179B9" w:rsidRPr="00047B17" w:rsidRDefault="00E179B9" w:rsidP="00E179B9">
      <w:pPr>
        <w:spacing w:line="240" w:lineRule="auto"/>
        <w:contextualSpacing/>
        <w:jc w:val="both"/>
        <w:rPr>
          <w:rFonts w:ascii="Times New Roman" w:eastAsia="Times New Roman" w:hAnsi="Times New Roman"/>
          <w:sz w:val="24"/>
          <w:szCs w:val="20"/>
          <w:lang w:eastAsia="ru-RU"/>
        </w:rPr>
      </w:pPr>
      <w:r w:rsidRPr="00047B17">
        <w:rPr>
          <w:rFonts w:ascii="Times New Roman" w:eastAsia="Times New Roman" w:hAnsi="Times New Roman"/>
          <w:sz w:val="24"/>
          <w:szCs w:val="20"/>
          <w:lang w:eastAsia="ru-RU"/>
        </w:rPr>
        <w:t xml:space="preserve">          В Банке </w:t>
      </w:r>
      <w:r w:rsidRPr="00047B17">
        <w:rPr>
          <w:rFonts w:ascii="Times New Roman" w:eastAsia="Times New Roman" w:hAnsi="Times New Roman"/>
          <w:sz w:val="24"/>
          <w:szCs w:val="24"/>
          <w:lang w:eastAsia="ru-RU"/>
        </w:rPr>
        <w:t xml:space="preserve">в соответствии с внутренними нормативными документами </w:t>
      </w:r>
      <w:r w:rsidRPr="00047B17">
        <w:rPr>
          <w:rFonts w:ascii="Times New Roman" w:eastAsia="Arial Unicode MS" w:hAnsi="Times New Roman"/>
          <w:sz w:val="24"/>
          <w:szCs w:val="24"/>
          <w:lang w:eastAsia="ru-RU"/>
        </w:rPr>
        <w:t xml:space="preserve">действует система лимитов и ограничений, позволяющая обеспечить приемлемый  уровень рисков. </w:t>
      </w:r>
      <w:r w:rsidRPr="00047B17">
        <w:rPr>
          <w:rFonts w:ascii="Times New Roman" w:eastAsia="Times New Roman" w:hAnsi="Times New Roman"/>
          <w:sz w:val="24"/>
          <w:szCs w:val="20"/>
          <w:lang w:eastAsia="ru-RU"/>
        </w:rPr>
        <w:t xml:space="preserve"> В целях осуществления контроля за достаточностью собственных средств (капитала) Банк устанавливает процедуры распределения капитала через систему лимитов. </w:t>
      </w:r>
    </w:p>
    <w:p w:rsidR="00E179B9" w:rsidRPr="00047B17" w:rsidRDefault="00E179B9" w:rsidP="00E179B9">
      <w:pPr>
        <w:spacing w:line="240" w:lineRule="auto"/>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0"/>
          <w:lang w:eastAsia="ru-RU"/>
        </w:rPr>
        <w:t xml:space="preserve">          </w:t>
      </w:r>
      <w:r w:rsidRPr="00047B17">
        <w:rPr>
          <w:rFonts w:ascii="Times New Roman" w:eastAsia="Times New Roman" w:hAnsi="Times New Roman"/>
          <w:sz w:val="24"/>
          <w:szCs w:val="24"/>
          <w:lang w:eastAsia="ru-RU"/>
        </w:rPr>
        <w:t>Система лимитов риска в Банке имеет многоуровневую структуру:</w:t>
      </w:r>
    </w:p>
    <w:p w:rsidR="00E179B9" w:rsidRPr="00047B17" w:rsidRDefault="00E179B9" w:rsidP="00E179B9">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  общий лимит </w:t>
      </w:r>
      <w:r w:rsidRPr="00047B17">
        <w:rPr>
          <w:rFonts w:ascii="Times New Roman" w:eastAsia="Times New Roman" w:hAnsi="Times New Roman"/>
          <w:b/>
          <w:sz w:val="24"/>
          <w:szCs w:val="20"/>
          <w:lang w:eastAsia="x-none"/>
        </w:rPr>
        <w:t xml:space="preserve"> </w:t>
      </w:r>
      <w:r w:rsidRPr="00047B17">
        <w:rPr>
          <w:rFonts w:ascii="Times New Roman" w:eastAsia="Times New Roman" w:hAnsi="Times New Roman"/>
          <w:sz w:val="24"/>
          <w:szCs w:val="20"/>
          <w:lang w:eastAsia="x-none"/>
        </w:rPr>
        <w:t>(совокупный риск);</w:t>
      </w:r>
      <w:r w:rsidRPr="00047B17">
        <w:rPr>
          <w:rFonts w:ascii="Times New Roman" w:eastAsia="Times New Roman" w:hAnsi="Times New Roman"/>
          <w:b/>
          <w:sz w:val="24"/>
          <w:szCs w:val="20"/>
          <w:lang w:eastAsia="x-none"/>
        </w:rPr>
        <w:t xml:space="preserve"> </w:t>
      </w:r>
    </w:p>
    <w:p w:rsidR="00E179B9" w:rsidRPr="00047B17" w:rsidRDefault="00E179B9" w:rsidP="00E179B9">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  лимиты по видам значимых для Банка рисков;</w:t>
      </w:r>
    </w:p>
    <w:p w:rsidR="00E179B9" w:rsidRPr="00047B17" w:rsidRDefault="00E179B9" w:rsidP="00E179B9">
      <w:pPr>
        <w:tabs>
          <w:tab w:val="left" w:pos="900"/>
          <w:tab w:val="left" w:pos="1418"/>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  лимиты по подразделениям Банка, ответственным за принятие значимых рисков (в рамках предоставленных им полномочий).</w:t>
      </w:r>
    </w:p>
    <w:p w:rsidR="00E179B9" w:rsidRPr="00047B17" w:rsidRDefault="00E179B9" w:rsidP="00E179B9">
      <w:pPr>
        <w:spacing w:line="240" w:lineRule="auto"/>
        <w:contextualSpacing/>
        <w:jc w:val="both"/>
        <w:rPr>
          <w:rFonts w:ascii="Times New Roman" w:eastAsia="Times New Roman" w:hAnsi="Times New Roman"/>
          <w:sz w:val="24"/>
          <w:szCs w:val="24"/>
          <w:lang w:eastAsia="ru-RU"/>
        </w:rPr>
      </w:pPr>
      <w:r w:rsidRPr="00047B17">
        <w:rPr>
          <w:rFonts w:ascii="Times New Roman" w:hAnsi="Times New Roman"/>
          <w:sz w:val="24"/>
          <w:szCs w:val="24"/>
          <w:lang w:eastAsia="ru-RU"/>
        </w:rPr>
        <w:t xml:space="preserve">        </w:t>
      </w:r>
      <w:r w:rsidRPr="00047B17">
        <w:rPr>
          <w:rFonts w:ascii="Times New Roman" w:eastAsia="Arial Unicode MS" w:hAnsi="Times New Roman"/>
          <w:sz w:val="24"/>
          <w:szCs w:val="24"/>
          <w:lang w:eastAsia="ru-RU"/>
        </w:rPr>
        <w:t xml:space="preserve"> Л</w:t>
      </w:r>
      <w:r w:rsidRPr="00047B17">
        <w:rPr>
          <w:rFonts w:ascii="Times New Roman" w:eastAsia="Times New Roman" w:hAnsi="Times New Roman"/>
          <w:sz w:val="24"/>
          <w:szCs w:val="24"/>
          <w:lang w:eastAsia="ru-RU"/>
        </w:rPr>
        <w:t>имиты по видам значимых для Банка рисков следующие:</w:t>
      </w:r>
    </w:p>
    <w:p w:rsidR="00E179B9" w:rsidRPr="00047B17" w:rsidRDefault="00E179B9" w:rsidP="00E179B9">
      <w:pPr>
        <w:shd w:val="clear" w:color="auto" w:fill="FFFFFF"/>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По</w:t>
      </w:r>
      <w:r w:rsidRPr="00047B17">
        <w:rPr>
          <w:rFonts w:ascii="Times New Roman" w:eastAsia="Times New Roman" w:hAnsi="Times New Roman"/>
          <w:i/>
          <w:sz w:val="24"/>
          <w:szCs w:val="24"/>
          <w:lang w:eastAsia="ru-RU"/>
        </w:rPr>
        <w:t xml:space="preserve"> </w:t>
      </w:r>
      <w:r w:rsidRPr="00047B17">
        <w:rPr>
          <w:rFonts w:ascii="Times New Roman" w:eastAsia="Times New Roman" w:hAnsi="Times New Roman"/>
          <w:sz w:val="24"/>
          <w:szCs w:val="24"/>
          <w:lang w:eastAsia="ru-RU"/>
        </w:rPr>
        <w:t>кредитному риску:</w:t>
      </w:r>
    </w:p>
    <w:p w:rsidR="00E179B9" w:rsidRPr="00047B17" w:rsidRDefault="00E179B9" w:rsidP="00E179B9">
      <w:pPr>
        <w:autoSpaceDE w:val="0"/>
        <w:autoSpaceDN w:val="0"/>
        <w:adjustRightInd w:val="0"/>
        <w:spacing w:after="0" w:line="240" w:lineRule="auto"/>
        <w:ind w:firstLine="567"/>
        <w:jc w:val="both"/>
        <w:rPr>
          <w:rFonts w:ascii="Times New Roman" w:hAnsi="Times New Roman"/>
          <w:bCs/>
          <w:iCs/>
          <w:sz w:val="24"/>
          <w:szCs w:val="24"/>
        </w:rPr>
      </w:pPr>
      <w:r w:rsidRPr="00047B17">
        <w:rPr>
          <w:rFonts w:ascii="Times New Roman" w:hAnsi="Times New Roman"/>
          <w:bCs/>
          <w:iCs/>
          <w:sz w:val="24"/>
          <w:szCs w:val="24"/>
        </w:rPr>
        <w:t xml:space="preserve">- </w:t>
      </w:r>
      <w:r w:rsidRPr="00047B17">
        <w:rPr>
          <w:rFonts w:ascii="Times New Roman" w:eastAsia="Times New Roman" w:hAnsi="Times New Roman"/>
          <w:sz w:val="24"/>
          <w:szCs w:val="24"/>
          <w:lang w:eastAsia="ru-RU"/>
        </w:rPr>
        <w:t xml:space="preserve">максимальная совокупная сумма активов под кредитным риском </w:t>
      </w:r>
      <w:r w:rsidRPr="00047B17">
        <w:rPr>
          <w:rFonts w:ascii="Times New Roman" w:hAnsi="Times New Roman"/>
          <w:bCs/>
          <w:iCs/>
          <w:sz w:val="24"/>
          <w:szCs w:val="24"/>
        </w:rPr>
        <w:t xml:space="preserve">  по контрагенту – кредитной организации  в целом по Банку;</w:t>
      </w:r>
    </w:p>
    <w:p w:rsidR="00E179B9" w:rsidRPr="00047B17" w:rsidRDefault="00E179B9" w:rsidP="00E179B9">
      <w:pPr>
        <w:shd w:val="clear" w:color="auto" w:fill="FFFFFF"/>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  минимальная совокупная сумма активов под кредитным риском в целом по Банку;</w:t>
      </w:r>
    </w:p>
    <w:p w:rsidR="00E179B9" w:rsidRPr="00047B17" w:rsidRDefault="00E179B9" w:rsidP="00E179B9">
      <w:pPr>
        <w:autoSpaceDE w:val="0"/>
        <w:autoSpaceDN w:val="0"/>
        <w:adjustRightInd w:val="0"/>
        <w:spacing w:after="0" w:line="240" w:lineRule="auto"/>
        <w:ind w:firstLine="567"/>
        <w:jc w:val="both"/>
        <w:rPr>
          <w:rFonts w:ascii="Times New Roman" w:eastAsia="Times New Roman" w:hAnsi="Times New Roman"/>
          <w:strike/>
          <w:sz w:val="24"/>
          <w:szCs w:val="24"/>
          <w:lang w:eastAsia="ar-SA"/>
        </w:rPr>
      </w:pPr>
      <w:r w:rsidRPr="00047B17">
        <w:rPr>
          <w:rFonts w:ascii="Times New Roman" w:eastAsia="Times New Roman" w:hAnsi="Times New Roman"/>
          <w:sz w:val="24"/>
          <w:szCs w:val="24"/>
          <w:lang w:eastAsia="ar-SA"/>
        </w:rPr>
        <w:lastRenderedPageBreak/>
        <w:t>-  п</w:t>
      </w:r>
      <w:r w:rsidRPr="00047B17">
        <w:rPr>
          <w:rFonts w:ascii="Times New Roman" w:eastAsia="Times New Roman" w:hAnsi="Times New Roman"/>
          <w:sz w:val="24"/>
          <w:szCs w:val="24"/>
          <w:lang w:eastAsia="x-none"/>
        </w:rPr>
        <w:t>оказатель концентрации кредитных рисков на связанное с банком лицо (группу связанных с банком лиц);</w:t>
      </w:r>
      <w:r w:rsidRPr="00047B17">
        <w:rPr>
          <w:rFonts w:ascii="Times New Roman" w:eastAsia="Times New Roman" w:hAnsi="Times New Roman"/>
          <w:b/>
          <w:sz w:val="24"/>
          <w:szCs w:val="24"/>
          <w:lang w:eastAsia="x-none"/>
        </w:rPr>
        <w:t xml:space="preserve"> </w:t>
      </w:r>
    </w:p>
    <w:p w:rsidR="00E179B9" w:rsidRPr="00047B17" w:rsidRDefault="00E179B9" w:rsidP="00E179B9">
      <w:pPr>
        <w:tabs>
          <w:tab w:val="left" w:pos="0"/>
        </w:tabs>
        <w:spacing w:after="0" w:line="240" w:lineRule="auto"/>
        <w:ind w:right="-7" w:firstLine="440"/>
        <w:contextualSpacing/>
        <w:jc w:val="both"/>
        <w:rPr>
          <w:rFonts w:ascii="Times New Roman" w:hAnsi="Times New Roman"/>
          <w:sz w:val="24"/>
          <w:szCs w:val="24"/>
        </w:rPr>
      </w:pPr>
      <w:r w:rsidRPr="00047B17">
        <w:rPr>
          <w:rFonts w:ascii="Times New Roman" w:hAnsi="Times New Roman"/>
          <w:sz w:val="24"/>
          <w:szCs w:val="24"/>
        </w:rPr>
        <w:t xml:space="preserve">  - показатель доли просроченных ссуд (удельный вес просроченных ссуд в общем объеме ссуд).</w:t>
      </w:r>
    </w:p>
    <w:p w:rsidR="00E179B9" w:rsidRPr="00047B17" w:rsidRDefault="00E179B9" w:rsidP="00E179B9">
      <w:pPr>
        <w:tabs>
          <w:tab w:val="left" w:pos="0"/>
        </w:tabs>
        <w:spacing w:after="0" w:line="240" w:lineRule="auto"/>
        <w:ind w:right="-7" w:firstLine="440"/>
        <w:contextualSpacing/>
        <w:jc w:val="both"/>
        <w:rPr>
          <w:rFonts w:ascii="Times New Roman" w:hAnsi="Times New Roman"/>
          <w:sz w:val="24"/>
          <w:szCs w:val="24"/>
        </w:rPr>
      </w:pPr>
      <w:r w:rsidRPr="00047B17">
        <w:rPr>
          <w:rFonts w:ascii="Times New Roman" w:hAnsi="Times New Roman"/>
          <w:sz w:val="24"/>
          <w:szCs w:val="24"/>
        </w:rPr>
        <w:t xml:space="preserve">  По риску концентрации  в рамках процедур управления кредитным  риском:  </w:t>
      </w:r>
    </w:p>
    <w:p w:rsidR="00E179B9" w:rsidRPr="00047B17" w:rsidRDefault="00E179B9" w:rsidP="00E179B9">
      <w:pPr>
        <w:shd w:val="clear" w:color="auto" w:fill="FFFFFF"/>
        <w:spacing w:after="0" w:line="240" w:lineRule="auto"/>
        <w:jc w:val="both"/>
        <w:rPr>
          <w:rFonts w:ascii="Times New Roman" w:hAnsi="Times New Roman"/>
          <w:bCs/>
          <w:iCs/>
          <w:sz w:val="24"/>
          <w:szCs w:val="24"/>
        </w:rPr>
      </w:pPr>
      <w:r w:rsidRPr="00047B17">
        <w:rPr>
          <w:rFonts w:ascii="Times New Roman" w:eastAsia="Times New Roman" w:hAnsi="Times New Roman"/>
          <w:sz w:val="24"/>
          <w:szCs w:val="24"/>
          <w:lang w:eastAsia="ru-RU"/>
        </w:rPr>
        <w:t xml:space="preserve">          - максимальная совокупная сумма активов под  кредитным риском </w:t>
      </w:r>
      <w:r w:rsidRPr="00047B17">
        <w:rPr>
          <w:rFonts w:ascii="Times New Roman" w:hAnsi="Times New Roman"/>
          <w:bCs/>
          <w:iCs/>
          <w:sz w:val="24"/>
          <w:szCs w:val="24"/>
        </w:rPr>
        <w:t xml:space="preserve">  к одному заемщику или группе связанных заемщиков в целом по Банку;</w:t>
      </w:r>
    </w:p>
    <w:p w:rsidR="00E179B9" w:rsidRPr="00047B17" w:rsidRDefault="00E179B9" w:rsidP="00E179B9">
      <w:pPr>
        <w:tabs>
          <w:tab w:val="left" w:pos="0"/>
          <w:tab w:val="left" w:pos="993"/>
        </w:tabs>
        <w:spacing w:after="0" w:line="240" w:lineRule="auto"/>
        <w:ind w:right="-7" w:firstLine="426"/>
        <w:contextualSpacing/>
        <w:jc w:val="both"/>
        <w:rPr>
          <w:rFonts w:ascii="Times New Roman" w:hAnsi="Times New Roman"/>
          <w:sz w:val="24"/>
          <w:szCs w:val="24"/>
        </w:rPr>
      </w:pPr>
      <w:r w:rsidRPr="00047B17">
        <w:rPr>
          <w:rFonts w:ascii="Times New Roman" w:hAnsi="Times New Roman"/>
          <w:sz w:val="24"/>
          <w:szCs w:val="24"/>
        </w:rPr>
        <w:t xml:space="preserve">  -  </w:t>
      </w:r>
      <w:r w:rsidRPr="00047B17">
        <w:rPr>
          <w:rFonts w:ascii="Times New Roman" w:eastAsia="Times New Roman" w:hAnsi="Times New Roman"/>
          <w:sz w:val="24"/>
          <w:szCs w:val="24"/>
          <w:lang w:eastAsia="ru-RU"/>
        </w:rPr>
        <w:t>максимальная совокупная сумма активов под кредитным риском в</w:t>
      </w:r>
      <w:r w:rsidRPr="00047B17">
        <w:rPr>
          <w:rFonts w:ascii="Times New Roman" w:hAnsi="Times New Roman"/>
          <w:spacing w:val="-2"/>
          <w:sz w:val="24"/>
          <w:szCs w:val="24"/>
        </w:rPr>
        <w:t xml:space="preserve"> разрезе</w:t>
      </w:r>
      <w:r w:rsidRPr="00047B17">
        <w:rPr>
          <w:rFonts w:ascii="Times New Roman" w:hAnsi="Times New Roman"/>
          <w:sz w:val="24"/>
          <w:szCs w:val="24"/>
        </w:rPr>
        <w:t xml:space="preserve">  отдельных </w:t>
      </w:r>
      <w:r w:rsidRPr="00047B17">
        <w:rPr>
          <w:rFonts w:ascii="Times New Roman" w:hAnsi="Times New Roman"/>
          <w:spacing w:val="-2"/>
          <w:sz w:val="24"/>
          <w:szCs w:val="24"/>
        </w:rPr>
        <w:t>видов экономической деятельности заемщиков,</w:t>
      </w:r>
      <w:r w:rsidRPr="00047B17">
        <w:rPr>
          <w:rFonts w:ascii="Times New Roman" w:hAnsi="Times New Roman"/>
          <w:sz w:val="24"/>
          <w:szCs w:val="24"/>
        </w:rPr>
        <w:t xml:space="preserve">  которые занимают наибольшую долю в кредитном портфеле Банка;</w:t>
      </w:r>
    </w:p>
    <w:p w:rsidR="00E179B9" w:rsidRPr="00047B17" w:rsidRDefault="00E179B9" w:rsidP="00E179B9">
      <w:pPr>
        <w:tabs>
          <w:tab w:val="left" w:pos="0"/>
          <w:tab w:val="left" w:pos="993"/>
        </w:tabs>
        <w:spacing w:line="240" w:lineRule="auto"/>
        <w:ind w:right="-7"/>
        <w:contextualSpacing/>
        <w:jc w:val="both"/>
        <w:rPr>
          <w:rFonts w:ascii="Times New Roman" w:hAnsi="Times New Roman"/>
          <w:sz w:val="24"/>
          <w:szCs w:val="24"/>
        </w:rPr>
      </w:pPr>
      <w:r w:rsidRPr="00047B17">
        <w:rPr>
          <w:rFonts w:ascii="Times New Roman" w:hAnsi="Times New Roman"/>
          <w:sz w:val="24"/>
          <w:szCs w:val="24"/>
        </w:rPr>
        <w:t xml:space="preserve">         - </w:t>
      </w:r>
      <w:r w:rsidRPr="00047B17">
        <w:rPr>
          <w:rFonts w:ascii="Times New Roman" w:eastAsia="Times New Roman" w:hAnsi="Times New Roman"/>
          <w:sz w:val="24"/>
          <w:szCs w:val="24"/>
          <w:lang w:eastAsia="ru-RU"/>
        </w:rPr>
        <w:t>максимальная совокупная сумма активов под кредитным риском по</w:t>
      </w:r>
      <w:r w:rsidRPr="00047B17">
        <w:rPr>
          <w:rFonts w:ascii="Times New Roman" w:hAnsi="Times New Roman"/>
          <w:sz w:val="24"/>
          <w:szCs w:val="24"/>
        </w:rPr>
        <w:t xml:space="preserve">  географическим зонам. </w:t>
      </w:r>
    </w:p>
    <w:p w:rsidR="00E179B9" w:rsidRPr="00047B17" w:rsidRDefault="00E179B9" w:rsidP="00E179B9">
      <w:pPr>
        <w:tabs>
          <w:tab w:val="left" w:pos="0"/>
        </w:tabs>
        <w:spacing w:after="0" w:line="240" w:lineRule="auto"/>
        <w:ind w:right="-7" w:firstLine="440"/>
        <w:contextualSpacing/>
        <w:jc w:val="both"/>
        <w:rPr>
          <w:rFonts w:ascii="Times New Roman" w:hAnsi="Times New Roman"/>
          <w:sz w:val="24"/>
          <w:szCs w:val="24"/>
        </w:rPr>
      </w:pPr>
      <w:r w:rsidRPr="00047B17">
        <w:rPr>
          <w:rFonts w:ascii="Times New Roman" w:hAnsi="Times New Roman"/>
          <w:sz w:val="24"/>
          <w:szCs w:val="24"/>
        </w:rPr>
        <w:t xml:space="preserve"> По риску концентрации  в рамках процедур управления риском ликвидности: </w:t>
      </w:r>
    </w:p>
    <w:p w:rsidR="00E179B9" w:rsidRPr="00047B17" w:rsidRDefault="00E179B9" w:rsidP="00E179B9">
      <w:pPr>
        <w:spacing w:after="0" w:line="240" w:lineRule="auto"/>
        <w:ind w:firstLine="426"/>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w:t>
      </w:r>
      <w:r w:rsidRPr="00047B17">
        <w:rPr>
          <w:rFonts w:ascii="Times New Roman" w:hAnsi="Times New Roman"/>
          <w:sz w:val="24"/>
          <w:szCs w:val="24"/>
        </w:rPr>
        <w:t xml:space="preserve">максимальная  совокупная сумма обязательств Банка перед  кредитором (вкладчиком) формы отчетности 0409157»  </w:t>
      </w:r>
      <w:r w:rsidRPr="00047B17">
        <w:rPr>
          <w:rFonts w:ascii="Times New Roman" w:eastAsia="Times New Roman" w:hAnsi="Times New Roman"/>
          <w:sz w:val="24"/>
          <w:szCs w:val="24"/>
          <w:lang w:eastAsia="ru-RU"/>
        </w:rPr>
        <w:t>(не более 25% от суммы обязательств формы 0409806).</w:t>
      </w:r>
      <w:r w:rsidRPr="00047B17">
        <w:rPr>
          <w:rFonts w:ascii="Times New Roman" w:eastAsia="Times New Roman" w:hAnsi="Times New Roman"/>
          <w:b/>
          <w:sz w:val="24"/>
          <w:szCs w:val="24"/>
          <w:lang w:eastAsia="x-none"/>
        </w:rPr>
        <w:t xml:space="preserve"> </w:t>
      </w:r>
    </w:p>
    <w:p w:rsidR="00E179B9" w:rsidRPr="00047B17" w:rsidRDefault="00E179B9" w:rsidP="00E179B9">
      <w:pPr>
        <w:tabs>
          <w:tab w:val="left" w:pos="0"/>
        </w:tabs>
        <w:spacing w:after="0" w:line="240" w:lineRule="auto"/>
        <w:ind w:right="-7"/>
        <w:jc w:val="both"/>
        <w:rPr>
          <w:rFonts w:ascii="Times New Roman" w:hAnsi="Times New Roman"/>
          <w:i/>
          <w:sz w:val="24"/>
          <w:szCs w:val="24"/>
        </w:rPr>
      </w:pPr>
      <w:r w:rsidRPr="00047B17">
        <w:rPr>
          <w:rFonts w:ascii="Times New Roman" w:hAnsi="Times New Roman"/>
          <w:sz w:val="24"/>
          <w:szCs w:val="24"/>
        </w:rPr>
        <w:t xml:space="preserve">         По  процентному риску банковского портфеля:</w:t>
      </w:r>
    </w:p>
    <w:p w:rsidR="00E179B9" w:rsidRPr="00047B17" w:rsidRDefault="00E179B9" w:rsidP="00E179B9">
      <w:pPr>
        <w:tabs>
          <w:tab w:val="left" w:pos="0"/>
          <w:tab w:val="left" w:pos="993"/>
        </w:tabs>
        <w:spacing w:line="240" w:lineRule="auto"/>
        <w:ind w:right="-7"/>
        <w:contextualSpacing/>
        <w:jc w:val="both"/>
        <w:rPr>
          <w:rFonts w:ascii="Times New Roman" w:hAnsi="Times New Roman"/>
          <w:sz w:val="24"/>
          <w:szCs w:val="24"/>
        </w:rPr>
      </w:pPr>
      <w:r w:rsidRPr="00047B17">
        <w:rPr>
          <w:rFonts w:ascii="Times New Roman" w:hAnsi="Times New Roman"/>
          <w:bCs/>
          <w:iCs/>
          <w:sz w:val="24"/>
          <w:szCs w:val="24"/>
        </w:rPr>
        <w:t xml:space="preserve">         -</w:t>
      </w:r>
      <w:r w:rsidRPr="00047B17">
        <w:rPr>
          <w:rFonts w:ascii="Times New Roman" w:eastAsia="Times New Roman" w:hAnsi="Times New Roman"/>
          <w:sz w:val="24"/>
          <w:szCs w:val="24"/>
          <w:lang w:eastAsia="ru-RU"/>
        </w:rPr>
        <w:t xml:space="preserve"> показатель по риску процентной ставки (форма 0409127).</w:t>
      </w:r>
      <w:r w:rsidRPr="00047B17">
        <w:rPr>
          <w:rFonts w:ascii="Times New Roman" w:hAnsi="Times New Roman"/>
          <w:sz w:val="24"/>
          <w:szCs w:val="24"/>
        </w:rPr>
        <w:t xml:space="preserve"> </w:t>
      </w:r>
    </w:p>
    <w:p w:rsidR="00E179B9" w:rsidRPr="00047B17" w:rsidRDefault="00E179B9" w:rsidP="00E179B9">
      <w:pPr>
        <w:spacing w:after="0" w:line="240" w:lineRule="auto"/>
        <w:jc w:val="both"/>
        <w:rPr>
          <w:rFonts w:ascii="Times New Roman" w:eastAsia="Times New Roman" w:hAnsi="Times New Roman"/>
          <w:strike/>
          <w:sz w:val="24"/>
          <w:szCs w:val="24"/>
          <w:lang w:eastAsia="ru-RU"/>
        </w:rPr>
      </w:pPr>
      <w:r w:rsidRPr="00047B17">
        <w:rPr>
          <w:rFonts w:ascii="Times New Roman" w:eastAsia="Times New Roman" w:hAnsi="Times New Roman"/>
          <w:sz w:val="24"/>
          <w:szCs w:val="24"/>
          <w:lang w:eastAsia="ru-RU"/>
        </w:rPr>
        <w:t xml:space="preserve">         Контроль за соблюдением лимитов по рискам и достигнутым уровнем сигнального значения к ним осуществляется ежедневно службой управления рисками.</w:t>
      </w:r>
    </w:p>
    <w:p w:rsidR="00E179B9" w:rsidRPr="00047B17" w:rsidRDefault="00E179B9" w:rsidP="00E179B9">
      <w:pPr>
        <w:keepNext/>
        <w:shd w:val="clear" w:color="auto" w:fill="FFFFFF"/>
        <w:spacing w:after="178" w:line="240" w:lineRule="auto"/>
        <w:contextualSpacing/>
        <w:jc w:val="both"/>
        <w:outlineLvl w:val="3"/>
        <w:rPr>
          <w:rFonts w:ascii="Times New Roman" w:hAnsi="Times New Roman"/>
          <w:sz w:val="24"/>
          <w:szCs w:val="24"/>
        </w:rPr>
      </w:pPr>
      <w:r w:rsidRPr="00047B17">
        <w:rPr>
          <w:rFonts w:ascii="Times New Roman" w:eastAsia="Times New Roman" w:hAnsi="Times New Roman"/>
          <w:sz w:val="24"/>
          <w:szCs w:val="24"/>
          <w:lang w:eastAsia="ru-RU"/>
        </w:rPr>
        <w:t xml:space="preserve">         В 1 квартале 2021 года фактов достижения сигнальных значений и нарушения установленных лимитов зафиксировано не было.</w:t>
      </w:r>
      <w:r w:rsidRPr="00047B17">
        <w:rPr>
          <w:rFonts w:ascii="Times New Roman" w:hAnsi="Times New Roman"/>
          <w:sz w:val="24"/>
          <w:szCs w:val="24"/>
        </w:rPr>
        <w:t xml:space="preserve"> </w:t>
      </w:r>
    </w:p>
    <w:p w:rsidR="00E179B9" w:rsidRPr="00047B17" w:rsidRDefault="00E179B9" w:rsidP="00E179B9">
      <w:pPr>
        <w:spacing w:line="240" w:lineRule="auto"/>
        <w:contextualSpacing/>
        <w:jc w:val="both"/>
        <w:rPr>
          <w:rFonts w:ascii="Times New Roman" w:hAnsi="Times New Roman"/>
          <w:sz w:val="24"/>
          <w:szCs w:val="24"/>
        </w:rPr>
      </w:pPr>
      <w:r w:rsidRPr="00047B17">
        <w:rPr>
          <w:rFonts w:ascii="Times New Roman" w:hAnsi="Times New Roman"/>
          <w:sz w:val="24"/>
          <w:szCs w:val="24"/>
        </w:rPr>
        <w:t xml:space="preserve">         На ежедневной основе Банком осуществляется контроль за выполнением обязательных нормативов, установленных Банком России. Все обязательные нормативы в течение отчетного  периода выполнялись.</w:t>
      </w:r>
    </w:p>
    <w:p w:rsidR="00E179B9" w:rsidRPr="00047B17" w:rsidRDefault="00E179B9" w:rsidP="00E179B9">
      <w:pPr>
        <w:keepNext/>
        <w:shd w:val="clear" w:color="auto" w:fill="FFFFFF"/>
        <w:spacing w:after="178" w:line="240" w:lineRule="auto"/>
        <w:contextualSpacing/>
        <w:jc w:val="both"/>
        <w:outlineLvl w:val="3"/>
        <w:rPr>
          <w:b/>
          <w:bCs/>
          <w:sz w:val="24"/>
          <w:szCs w:val="24"/>
        </w:rPr>
      </w:pPr>
      <w:r w:rsidRPr="00047B17">
        <w:rPr>
          <w:rFonts w:ascii="Times New Roman" w:eastAsia="CIDFont+F2" w:hAnsi="Times New Roman"/>
          <w:sz w:val="24"/>
          <w:szCs w:val="24"/>
        </w:rPr>
        <w:t xml:space="preserve">         Одним из аналитических инструментов, призванных обеспечить оценку потенциальных потерь Банка в случаях возникновения негативных тенденций внешних и внутренних факторов, является стресс-тестирование. </w:t>
      </w:r>
    </w:p>
    <w:p w:rsidR="00E179B9" w:rsidRPr="00047B17" w:rsidRDefault="00E179B9" w:rsidP="00E179B9">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Стресс-тестирование есть процедура оценки потенциального воздействия на финансовое состояние банка ряда заданных изменений в факторах риска, которые соответствуют исключительным, но вероятным событиям.</w:t>
      </w:r>
    </w:p>
    <w:p w:rsidR="00E179B9" w:rsidRPr="00047B17" w:rsidRDefault="00E179B9" w:rsidP="00E179B9">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Основными задачами проведения стресс-тестирования  являются:</w:t>
      </w:r>
    </w:p>
    <w:p w:rsidR="00E179B9" w:rsidRPr="00047B17" w:rsidRDefault="00E179B9" w:rsidP="00E179B9">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xml:space="preserve">- выявление возможных угроз АО Банк «ТКПБ» при возникновении спадов в экономике, </w:t>
      </w:r>
    </w:p>
    <w:p w:rsidR="00E179B9" w:rsidRPr="00047B17" w:rsidRDefault="00E179B9" w:rsidP="00E179B9">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оценка степени финансовой устойчивости АО Банк «ТКПБ» в условиях воздействия комплекса факторов риска,</w:t>
      </w:r>
    </w:p>
    <w:p w:rsidR="00E179B9" w:rsidRPr="00047B17" w:rsidRDefault="00E179B9" w:rsidP="00E179B9">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моделирование возможных решений, направленных на компенсацию потерь Банка в результате воздействия факторов риска,</w:t>
      </w:r>
    </w:p>
    <w:p w:rsidR="00E179B9" w:rsidRPr="00047B17" w:rsidRDefault="00E179B9" w:rsidP="00E179B9">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информационная поддержка принятия решений при управлении активами и пассивами.</w:t>
      </w:r>
    </w:p>
    <w:p w:rsidR="00E179B9" w:rsidRPr="00047B17" w:rsidRDefault="00E179B9" w:rsidP="00E179B9">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xml:space="preserve">        В  рамках стресс-тестирования Банком учитывается ряд факторов, которые могут вызвать  убытки в портфеле активов, либо усложнить управление его рисками.      </w:t>
      </w:r>
    </w:p>
    <w:p w:rsidR="00E179B9" w:rsidRPr="00047B17" w:rsidRDefault="00E179B9" w:rsidP="00E179B9">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xml:space="preserve">            Основной методикой стресс-тестирования в Банке является сценарный анализ. </w:t>
      </w:r>
    </w:p>
    <w:p w:rsidR="00E179B9" w:rsidRPr="00047B17" w:rsidRDefault="00E179B9" w:rsidP="00E179B9">
      <w:pPr>
        <w:suppressAutoHyphens/>
        <w:spacing w:before="100" w:beforeAutospacing="1" w:after="100" w:afterAutospacing="1" w:line="240" w:lineRule="auto"/>
        <w:ind w:firstLine="440"/>
        <w:contextualSpacing/>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    Сценарный анализ преимущественно нацелен на оценку стратегических перспектив Банка. Он позволяет оценить потенциальное одновременное воздействие ряда факторов риска на деятельность Банка в случае наступления экстремального, но вместе с тем вероятного  события.</w:t>
      </w:r>
    </w:p>
    <w:p w:rsidR="00E179B9" w:rsidRPr="00047B17" w:rsidRDefault="00E179B9" w:rsidP="00E179B9">
      <w:pPr>
        <w:suppressAutoHyphens/>
        <w:spacing w:before="100" w:beforeAutospacing="1" w:after="100" w:afterAutospacing="1" w:line="240" w:lineRule="auto"/>
        <w:ind w:firstLine="709"/>
        <w:contextualSpacing/>
        <w:jc w:val="both"/>
        <w:rPr>
          <w:rFonts w:ascii="Times New Roman" w:eastAsia="Times New Roman" w:hAnsi="Times New Roman"/>
          <w:sz w:val="24"/>
          <w:szCs w:val="24"/>
          <w:shd w:val="clear" w:color="auto" w:fill="FFFF00"/>
          <w:lang w:eastAsia="ar-SA"/>
        </w:rPr>
      </w:pPr>
      <w:r w:rsidRPr="00047B17">
        <w:rPr>
          <w:rFonts w:ascii="Times New Roman" w:eastAsia="Times New Roman" w:hAnsi="Times New Roman"/>
          <w:sz w:val="24"/>
          <w:szCs w:val="24"/>
          <w:lang w:eastAsia="ar-SA"/>
        </w:rPr>
        <w:t>Стресс-тестирование проводится одновременно по всем значимым рискам:</w:t>
      </w:r>
    </w:p>
    <w:p w:rsidR="00E179B9" w:rsidRPr="00047B17" w:rsidRDefault="00E179B9" w:rsidP="00E179B9">
      <w:pPr>
        <w:numPr>
          <w:ilvl w:val="0"/>
          <w:numId w:val="22"/>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кредитному риску;</w:t>
      </w:r>
    </w:p>
    <w:p w:rsidR="00E179B9" w:rsidRPr="00047B17" w:rsidRDefault="00E179B9" w:rsidP="00E179B9">
      <w:pPr>
        <w:numPr>
          <w:ilvl w:val="0"/>
          <w:numId w:val="22"/>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риску ликвидности;</w:t>
      </w:r>
    </w:p>
    <w:p w:rsidR="00E179B9" w:rsidRPr="00047B17" w:rsidRDefault="00E179B9" w:rsidP="00E179B9">
      <w:pPr>
        <w:numPr>
          <w:ilvl w:val="0"/>
          <w:numId w:val="22"/>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047B17">
        <w:rPr>
          <w:rFonts w:ascii="Times New Roman" w:eastAsia="Times New Roman" w:hAnsi="Times New Roman"/>
          <w:sz w:val="24"/>
          <w:szCs w:val="24"/>
          <w:lang w:eastAsia="ar-SA"/>
        </w:rPr>
        <w:t>процентному риску банковского портфеля.</w:t>
      </w:r>
    </w:p>
    <w:p w:rsidR="00E179B9" w:rsidRPr="00624161" w:rsidRDefault="00E179B9" w:rsidP="00E179B9">
      <w:pPr>
        <w:suppressAutoHyphens/>
        <w:spacing w:before="100" w:beforeAutospacing="1" w:after="100" w:afterAutospacing="1" w:line="240" w:lineRule="auto"/>
        <w:ind w:firstLine="709"/>
        <w:contextualSpacing/>
        <w:jc w:val="both"/>
        <w:rPr>
          <w:rFonts w:ascii="Times New Roman" w:eastAsia="Times New Roman" w:hAnsi="Times New Roman"/>
          <w:strike/>
          <w:sz w:val="24"/>
          <w:szCs w:val="24"/>
          <w:lang w:eastAsia="ar-SA"/>
        </w:rPr>
      </w:pPr>
      <w:r w:rsidRPr="00047B17">
        <w:rPr>
          <w:rFonts w:ascii="Times New Roman" w:eastAsia="Times New Roman" w:hAnsi="Times New Roman"/>
          <w:sz w:val="24"/>
          <w:szCs w:val="24"/>
          <w:lang w:eastAsia="ar-SA"/>
        </w:rPr>
        <w:t xml:space="preserve"> Расчет показателей кредитного риска, риска ликвидности и процентного риска банковского портфеля производится по методике расчета показателей оценки активов (ПА), </w:t>
      </w:r>
      <w:r w:rsidRPr="00047B17">
        <w:rPr>
          <w:rFonts w:ascii="Times New Roman" w:eastAsia="Times New Roman" w:hAnsi="Times New Roman"/>
          <w:sz w:val="24"/>
          <w:szCs w:val="24"/>
          <w:lang w:eastAsia="ar-SA"/>
        </w:rPr>
        <w:lastRenderedPageBreak/>
        <w:t xml:space="preserve">ликвидности (ПЛ) и доходности </w:t>
      </w:r>
      <w:r w:rsidRPr="00624161">
        <w:rPr>
          <w:rFonts w:ascii="Times New Roman" w:eastAsia="Times New Roman" w:hAnsi="Times New Roman"/>
          <w:sz w:val="24"/>
          <w:szCs w:val="24"/>
          <w:lang w:eastAsia="ar-SA"/>
        </w:rPr>
        <w:t>(ПД) в соответствии с Указанием ЦБ РФ</w:t>
      </w:r>
      <w:r w:rsidR="00001D45" w:rsidRPr="00624161">
        <w:rPr>
          <w:rFonts w:ascii="Times New Roman" w:eastAsia="Times New Roman" w:hAnsi="Times New Roman"/>
          <w:sz w:val="24"/>
          <w:szCs w:val="24"/>
          <w:lang w:eastAsia="ru-RU"/>
        </w:rPr>
        <w:t xml:space="preserve">  от  03 апреля   </w:t>
      </w:r>
      <w:smartTag w:uri="urn:schemas-microsoft-com:office:smarttags" w:element="metricconverter">
        <w:smartTagPr>
          <w:attr w:name="ProductID" w:val="2017 г"/>
        </w:smartTagPr>
        <w:r w:rsidR="00001D45" w:rsidRPr="00624161">
          <w:rPr>
            <w:rFonts w:ascii="Times New Roman" w:eastAsia="Times New Roman" w:hAnsi="Times New Roman"/>
            <w:sz w:val="24"/>
            <w:szCs w:val="24"/>
            <w:lang w:eastAsia="ru-RU"/>
          </w:rPr>
          <w:t>2017 г</w:t>
        </w:r>
      </w:smartTag>
      <w:r w:rsidR="00001D45" w:rsidRPr="00624161">
        <w:rPr>
          <w:rFonts w:ascii="Times New Roman" w:eastAsia="Times New Roman" w:hAnsi="Times New Roman"/>
          <w:sz w:val="24"/>
          <w:szCs w:val="24"/>
          <w:lang w:eastAsia="ru-RU"/>
        </w:rPr>
        <w:t>.</w:t>
      </w:r>
      <w:r w:rsidRPr="00624161">
        <w:rPr>
          <w:rFonts w:ascii="Times New Roman" w:eastAsia="Times New Roman" w:hAnsi="Times New Roman"/>
          <w:sz w:val="24"/>
          <w:szCs w:val="24"/>
          <w:lang w:eastAsia="ar-SA"/>
        </w:rPr>
        <w:t xml:space="preserve"> </w:t>
      </w:r>
      <w:r w:rsidR="00001D45" w:rsidRPr="00624161">
        <w:rPr>
          <w:rFonts w:ascii="Times New Roman" w:eastAsia="Times New Roman" w:hAnsi="Times New Roman"/>
          <w:sz w:val="24"/>
          <w:szCs w:val="24"/>
          <w:lang w:eastAsia="ar-SA"/>
        </w:rPr>
        <w:t xml:space="preserve"> </w:t>
      </w:r>
      <w:r w:rsidRPr="00624161">
        <w:rPr>
          <w:rFonts w:ascii="Times New Roman" w:eastAsia="Times New Roman" w:hAnsi="Times New Roman"/>
          <w:sz w:val="24"/>
          <w:szCs w:val="24"/>
          <w:lang w:eastAsia="ar-SA"/>
        </w:rPr>
        <w:t>№4336-У «Об оценке экономического положения банков»</w:t>
      </w:r>
      <w:r w:rsidR="00A03A6D" w:rsidRPr="00624161">
        <w:rPr>
          <w:rFonts w:ascii="Times New Roman" w:eastAsia="Times New Roman" w:hAnsi="Times New Roman"/>
          <w:sz w:val="24"/>
          <w:szCs w:val="24"/>
          <w:lang w:eastAsia="ar-SA"/>
        </w:rPr>
        <w:t>.</w:t>
      </w:r>
    </w:p>
    <w:p w:rsidR="00E179B9" w:rsidRPr="00047B17" w:rsidRDefault="00E179B9" w:rsidP="00E179B9">
      <w:pPr>
        <w:suppressAutoHyphens/>
        <w:spacing w:before="100" w:beforeAutospacing="1" w:after="100" w:afterAutospacing="1" w:line="240" w:lineRule="auto"/>
        <w:ind w:firstLine="709"/>
        <w:contextualSpacing/>
        <w:jc w:val="both"/>
        <w:rPr>
          <w:rFonts w:ascii="Times New Roman" w:eastAsia="Times New Roman" w:hAnsi="Times New Roman"/>
          <w:snapToGrid w:val="0"/>
          <w:spacing w:val="1"/>
          <w:sz w:val="24"/>
          <w:szCs w:val="24"/>
        </w:rPr>
      </w:pPr>
      <w:r w:rsidRPr="00624161">
        <w:rPr>
          <w:rFonts w:ascii="Times New Roman" w:eastAsia="Times New Roman" w:hAnsi="Times New Roman"/>
          <w:sz w:val="24"/>
          <w:szCs w:val="24"/>
          <w:lang w:eastAsia="ar-SA"/>
        </w:rPr>
        <w:t>Оценка кредитного риска, риска ликвидности</w:t>
      </w:r>
      <w:r w:rsidRPr="00047B17">
        <w:rPr>
          <w:rFonts w:ascii="Times New Roman" w:eastAsia="Times New Roman" w:hAnsi="Times New Roman"/>
          <w:sz w:val="24"/>
          <w:szCs w:val="24"/>
          <w:lang w:eastAsia="ar-SA"/>
        </w:rPr>
        <w:t xml:space="preserve"> и процентного риска банковского портфеля производится с учетом требований внутренних документов Банка. На основе расчетов формируется  оценка банковского риска и показатель стрессовой устойчивости банка.</w:t>
      </w:r>
      <w:r w:rsidRPr="00047B17">
        <w:rPr>
          <w:rFonts w:ascii="Times New Roman" w:eastAsia="Times New Roman" w:hAnsi="Times New Roman"/>
          <w:snapToGrid w:val="0"/>
          <w:spacing w:val="1"/>
          <w:sz w:val="24"/>
          <w:szCs w:val="24"/>
        </w:rPr>
        <w:t xml:space="preserve"> </w:t>
      </w:r>
    </w:p>
    <w:p w:rsidR="00E179B9" w:rsidRPr="00047B17" w:rsidRDefault="00E179B9" w:rsidP="00E179B9">
      <w:pPr>
        <w:suppressAutoHyphens/>
        <w:spacing w:before="100" w:beforeAutospacing="1" w:after="100" w:afterAutospacing="1" w:line="240" w:lineRule="auto"/>
        <w:ind w:firstLine="709"/>
        <w:contextualSpacing/>
        <w:jc w:val="both"/>
        <w:rPr>
          <w:rFonts w:ascii="Times New Roman" w:hAnsi="Times New Roman"/>
          <w:sz w:val="24"/>
          <w:szCs w:val="24"/>
          <w:lang w:eastAsia="ru-RU"/>
        </w:rPr>
      </w:pPr>
      <w:r w:rsidRPr="00047B17">
        <w:rPr>
          <w:rFonts w:ascii="Times New Roman" w:hAnsi="Times New Roman"/>
          <w:sz w:val="24"/>
          <w:szCs w:val="24"/>
        </w:rPr>
        <w:t>ВПОДК интегрированы в систему стратегического планирования Банка, а именно результаты выполнения ВПОДК используются органами  управления  Банка при принятии решений по развитию бизнеса (формированию стратегии развития) Банка в качестве основы для оценки необходимого Банку размера капитала для покрытия значимых и потенциальных рисков.</w:t>
      </w:r>
      <w:r w:rsidRPr="00047B17">
        <w:rPr>
          <w:sz w:val="19"/>
          <w:szCs w:val="19"/>
        </w:rPr>
        <w:t xml:space="preserve"> </w:t>
      </w:r>
      <w:r w:rsidRPr="00047B17">
        <w:rPr>
          <w:rFonts w:ascii="Times New Roman" w:hAnsi="Times New Roman"/>
          <w:sz w:val="24"/>
          <w:szCs w:val="24"/>
          <w:lang w:eastAsia="ru-RU"/>
        </w:rPr>
        <w:t xml:space="preserve">       </w:t>
      </w:r>
    </w:p>
    <w:p w:rsidR="00E179B9" w:rsidRPr="00047B17" w:rsidRDefault="00E179B9" w:rsidP="00E179B9">
      <w:pPr>
        <w:spacing w:after="0" w:line="240" w:lineRule="auto"/>
        <w:ind w:firstLine="426"/>
        <w:contextualSpacing/>
        <w:jc w:val="both"/>
        <w:rPr>
          <w:rFonts w:ascii="Times New Roman" w:hAnsi="Times New Roman"/>
          <w:b/>
          <w:sz w:val="24"/>
          <w:szCs w:val="24"/>
        </w:rPr>
      </w:pPr>
      <w:r w:rsidRPr="00047B17">
        <w:rPr>
          <w:rFonts w:ascii="Times New Roman" w:eastAsia="Times New Roman" w:hAnsi="Times New Roman"/>
          <w:sz w:val="24"/>
          <w:szCs w:val="24"/>
          <w:lang w:eastAsia="ru-RU"/>
        </w:rPr>
        <w:t xml:space="preserve">     </w:t>
      </w:r>
      <w:r w:rsidRPr="00047B17">
        <w:rPr>
          <w:rFonts w:ascii="Times New Roman" w:hAnsi="Times New Roman"/>
          <w:sz w:val="24"/>
          <w:szCs w:val="24"/>
          <w:lang w:eastAsia="ru-RU"/>
        </w:rPr>
        <w:t xml:space="preserve">             </w:t>
      </w:r>
    </w:p>
    <w:p w:rsidR="00E179B9" w:rsidRPr="00047B17" w:rsidRDefault="00E179B9" w:rsidP="00E179B9">
      <w:pPr>
        <w:spacing w:after="0" w:line="240" w:lineRule="auto"/>
        <w:rPr>
          <w:rFonts w:ascii="Times New Roman" w:hAnsi="Times New Roman"/>
          <w:b/>
          <w:sz w:val="24"/>
          <w:szCs w:val="24"/>
        </w:rPr>
      </w:pPr>
      <w:r w:rsidRPr="00047B17">
        <w:rPr>
          <w:rFonts w:ascii="Times New Roman" w:hAnsi="Times New Roman"/>
          <w:b/>
          <w:sz w:val="24"/>
          <w:szCs w:val="24"/>
        </w:rPr>
        <w:t xml:space="preserve">6.1. Кредитный риск </w:t>
      </w:r>
    </w:p>
    <w:p w:rsidR="00E179B9" w:rsidRPr="00047B17" w:rsidRDefault="00E179B9" w:rsidP="00E179B9">
      <w:pPr>
        <w:spacing w:after="0" w:line="240" w:lineRule="auto"/>
        <w:rPr>
          <w:rFonts w:ascii="Times New Roman" w:hAnsi="Times New Roman"/>
          <w:b/>
          <w:sz w:val="24"/>
          <w:szCs w:val="24"/>
        </w:rPr>
      </w:pPr>
    </w:p>
    <w:p w:rsidR="00E179B9" w:rsidRPr="00047B17" w:rsidRDefault="00E179B9" w:rsidP="00E179B9">
      <w:pPr>
        <w:autoSpaceDE w:val="0"/>
        <w:autoSpaceDN w:val="0"/>
        <w:adjustRightInd w:val="0"/>
        <w:spacing w:after="0" w:line="240" w:lineRule="auto"/>
        <w:jc w:val="both"/>
        <w:rPr>
          <w:rFonts w:ascii="Times New Roman" w:hAnsi="Times New Roman"/>
          <w:bCs/>
          <w:sz w:val="24"/>
          <w:szCs w:val="24"/>
        </w:rPr>
      </w:pPr>
      <w:r w:rsidRPr="00047B17">
        <w:rPr>
          <w:rFonts w:ascii="Times New Roman" w:hAnsi="Times New Roman"/>
          <w:sz w:val="24"/>
          <w:szCs w:val="24"/>
        </w:rPr>
        <w:t xml:space="preserve">           В качестве основного риска Банк идентифицирует и принимает кредитный риск, а именно р</w:t>
      </w:r>
      <w:r w:rsidRPr="00047B17">
        <w:rPr>
          <w:rFonts w:ascii="Times New Roman" w:hAnsi="Times New Roman"/>
          <w:bCs/>
          <w:sz w:val="24"/>
          <w:szCs w:val="24"/>
        </w:rPr>
        <w:t>иск возникновения убытков (потерь) вследствие неисполнения, несвоевременного или неполного исполнения контрагентом финансовых обязательств перед Банком в соответствие с условиями договора.</w:t>
      </w:r>
    </w:p>
    <w:p w:rsidR="00E179B9" w:rsidRPr="00047B17" w:rsidRDefault="00E179B9" w:rsidP="00E179B9">
      <w:pPr>
        <w:spacing w:line="240" w:lineRule="auto"/>
        <w:contextualSpacing/>
        <w:jc w:val="both"/>
        <w:rPr>
          <w:rFonts w:ascii="Times New Roman" w:hAnsi="Times New Roman"/>
          <w:sz w:val="24"/>
          <w:szCs w:val="24"/>
        </w:rPr>
      </w:pPr>
      <w:r w:rsidRPr="00047B17">
        <w:rPr>
          <w:rFonts w:ascii="Times New Roman" w:eastAsia="Times New Roman" w:hAnsi="Times New Roman"/>
          <w:sz w:val="24"/>
          <w:szCs w:val="24"/>
          <w:lang w:eastAsia="ru-RU"/>
        </w:rPr>
        <w:t xml:space="preserve">           </w:t>
      </w:r>
      <w:r w:rsidRPr="00047B17">
        <w:rPr>
          <w:rFonts w:ascii="Times New Roman" w:hAnsi="Times New Roman"/>
          <w:sz w:val="24"/>
          <w:szCs w:val="24"/>
          <w:lang w:eastAsia="ru-RU"/>
        </w:rPr>
        <w:t xml:space="preserve">Банк определяет подходы к кредитованию заемщиков путем утверждения кредитной политики, в которой определены: </w:t>
      </w:r>
      <w:r w:rsidRPr="00047B17">
        <w:rPr>
          <w:rFonts w:ascii="Times New Roman" w:hAnsi="Times New Roman"/>
          <w:sz w:val="24"/>
          <w:szCs w:val="24"/>
        </w:rPr>
        <w:t xml:space="preserve"> приоритеты кредитования,</w:t>
      </w:r>
      <w:r w:rsidRPr="00047B17">
        <w:rPr>
          <w:rFonts w:ascii="Times New Roman" w:hAnsi="Times New Roman"/>
          <w:sz w:val="24"/>
          <w:szCs w:val="24"/>
          <w:lang w:eastAsia="ru-RU"/>
        </w:rPr>
        <w:t xml:space="preserve"> о</w:t>
      </w:r>
      <w:r w:rsidRPr="00047B17">
        <w:rPr>
          <w:rFonts w:ascii="Times New Roman" w:hAnsi="Times New Roman"/>
          <w:sz w:val="24"/>
          <w:szCs w:val="24"/>
        </w:rPr>
        <w:t>сновные кредитные продукты, предоставляемые Банком  и организация кредитного процесса.</w:t>
      </w:r>
    </w:p>
    <w:p w:rsidR="00E179B9" w:rsidRPr="00047B17" w:rsidRDefault="00E179B9" w:rsidP="00E179B9">
      <w:pPr>
        <w:autoSpaceDE w:val="0"/>
        <w:autoSpaceDN w:val="0"/>
        <w:adjustRightInd w:val="0"/>
        <w:spacing w:after="0" w:line="240" w:lineRule="auto"/>
        <w:contextualSpacing/>
        <w:jc w:val="both"/>
        <w:rPr>
          <w:rFonts w:ascii="Times New Roman" w:hAnsi="Times New Roman"/>
          <w:sz w:val="24"/>
          <w:szCs w:val="24"/>
        </w:rPr>
      </w:pPr>
      <w:r w:rsidRPr="00047B17">
        <w:rPr>
          <w:rFonts w:ascii="Times New Roman" w:hAnsi="Times New Roman"/>
          <w:sz w:val="24"/>
          <w:szCs w:val="24"/>
        </w:rPr>
        <w:t xml:space="preserve">           Управление кредитным риском осуществляется на всех стадиях работы при осуществлении Банком операций, в котором присутствует источник кредитного риска – соблюдение процедур внутренних документов от анализа заявки потенциального заемщика до исполнения обязательств заемщика по договорам. </w:t>
      </w:r>
    </w:p>
    <w:p w:rsidR="00E179B9" w:rsidRPr="00047B17" w:rsidRDefault="00E179B9" w:rsidP="00E179B9">
      <w:pPr>
        <w:autoSpaceDE w:val="0"/>
        <w:autoSpaceDN w:val="0"/>
        <w:adjustRightInd w:val="0"/>
        <w:spacing w:after="0" w:line="240" w:lineRule="auto"/>
        <w:contextualSpacing/>
        <w:jc w:val="both"/>
        <w:rPr>
          <w:sz w:val="19"/>
          <w:szCs w:val="19"/>
        </w:rPr>
      </w:pPr>
      <w:r w:rsidRPr="00047B17">
        <w:rPr>
          <w:rFonts w:ascii="Times New Roman" w:hAnsi="Times New Roman"/>
          <w:sz w:val="24"/>
          <w:szCs w:val="24"/>
        </w:rPr>
        <w:t xml:space="preserve">           Контроль за кредитным риском определенного заемщика осуществляется в течение всего периода с момента заключения кредитного договора до момента погашения, что обусловлено изменением условий, на которых предоставлялся конкретный кредит.</w:t>
      </w:r>
      <w:r w:rsidRPr="00047B17">
        <w:rPr>
          <w:sz w:val="19"/>
          <w:szCs w:val="19"/>
        </w:rPr>
        <w:t xml:space="preserve"> </w:t>
      </w:r>
      <w:r w:rsidRPr="00047B17">
        <w:rPr>
          <w:rFonts w:ascii="Times New Roman" w:hAnsi="Times New Roman"/>
          <w:sz w:val="24"/>
          <w:szCs w:val="24"/>
        </w:rPr>
        <w:t>Для этой цели Банк учитывает подобные изменения и периодически проверяют все кредиты, срок погашения которых еще не наступил и на постоянной основе отслеживает изменения финансового положения заемщика, а также состояние обеспечения по кредитам. В случае изменения финансового положения – актуализируется категория качества по ссуде и размер сформированного резерва.</w:t>
      </w:r>
      <w:r w:rsidRPr="00047B17">
        <w:rPr>
          <w:sz w:val="19"/>
          <w:szCs w:val="19"/>
        </w:rPr>
        <w:t xml:space="preserve"> </w:t>
      </w:r>
    </w:p>
    <w:p w:rsidR="00E179B9" w:rsidRPr="00047B17" w:rsidRDefault="00E179B9" w:rsidP="00E179B9">
      <w:pPr>
        <w:spacing w:before="100" w:beforeAutospacing="1" w:after="100" w:afterAutospacing="1" w:line="240" w:lineRule="auto"/>
        <w:ind w:right="-7" w:firstLine="440"/>
        <w:contextualSpacing/>
        <w:jc w:val="both"/>
        <w:rPr>
          <w:rFonts w:ascii="Times New Roman" w:eastAsia="Times New Roman" w:hAnsi="Times New Roman"/>
          <w:sz w:val="24"/>
          <w:szCs w:val="24"/>
          <w:lang w:eastAsia="ru-RU"/>
        </w:rPr>
      </w:pPr>
      <w:r w:rsidRPr="00047B17">
        <w:rPr>
          <w:rFonts w:ascii="Times New Roman" w:eastAsia="Times New Roman" w:hAnsi="Times New Roman"/>
          <w:bCs/>
          <w:sz w:val="24"/>
          <w:szCs w:val="24"/>
          <w:lang w:eastAsia="ru-RU"/>
        </w:rPr>
        <w:t xml:space="preserve">    Система мониторинга состояния финансовых активов позволяет своевременно выявить проблемные активы и незамедлительно принять необходимые меры для минимизации кредитного риска.</w:t>
      </w:r>
      <w:r w:rsidRPr="00047B17">
        <w:rPr>
          <w:rFonts w:ascii="Times New Roman" w:eastAsia="Times New Roman" w:hAnsi="Times New Roman"/>
          <w:sz w:val="24"/>
          <w:szCs w:val="24"/>
          <w:lang w:eastAsia="ru-RU"/>
        </w:rPr>
        <w:t xml:space="preserve"> В целях </w:t>
      </w:r>
      <w:r w:rsidRPr="00047B17">
        <w:rPr>
          <w:rFonts w:ascii="Times New Roman" w:eastAsia="Times New Roman" w:hAnsi="Times New Roman"/>
          <w:bCs/>
          <w:sz w:val="24"/>
          <w:szCs w:val="24"/>
          <w:lang w:eastAsia="ru-RU"/>
        </w:rPr>
        <w:t xml:space="preserve">минимизации кредитного риска </w:t>
      </w:r>
      <w:r w:rsidRPr="00047B17">
        <w:rPr>
          <w:rFonts w:ascii="Times New Roman" w:eastAsia="Times New Roman" w:hAnsi="Times New Roman"/>
          <w:sz w:val="24"/>
          <w:szCs w:val="24"/>
          <w:lang w:eastAsia="ru-RU"/>
        </w:rPr>
        <w:t xml:space="preserve">в связи с возможным изменением  рыночной стоимости залога </w:t>
      </w:r>
      <w:r w:rsidRPr="00047B17">
        <w:rPr>
          <w:rFonts w:ascii="Times New Roman" w:eastAsia="Times New Roman" w:hAnsi="Times New Roman"/>
          <w:bCs/>
          <w:sz w:val="24"/>
          <w:szCs w:val="24"/>
          <w:lang w:eastAsia="ru-RU"/>
        </w:rPr>
        <w:t xml:space="preserve">Банком регулярно </w:t>
      </w:r>
      <w:r w:rsidRPr="00047B17">
        <w:rPr>
          <w:rFonts w:ascii="Times New Roman" w:eastAsia="Times New Roman" w:hAnsi="Times New Roman"/>
          <w:sz w:val="24"/>
          <w:szCs w:val="24"/>
          <w:lang w:eastAsia="ru-RU"/>
        </w:rPr>
        <w:t>проводится мониторинг залогового обеспечения.</w:t>
      </w:r>
    </w:p>
    <w:p w:rsidR="00E179B9" w:rsidRPr="00047B17" w:rsidRDefault="00E179B9" w:rsidP="00E179B9">
      <w:pPr>
        <w:shd w:val="clear" w:color="auto" w:fill="FFFFFF"/>
        <w:spacing w:after="0" w:line="240" w:lineRule="auto"/>
        <w:ind w:firstLine="567"/>
        <w:jc w:val="both"/>
        <w:textAlignment w:val="baseline"/>
        <w:rPr>
          <w:rFonts w:ascii="Times New Roman" w:eastAsia="Times New Roman" w:hAnsi="Times New Roman"/>
          <w:sz w:val="24"/>
          <w:szCs w:val="24"/>
          <w:lang w:eastAsia="ru-RU"/>
        </w:rPr>
      </w:pPr>
      <w:r w:rsidRPr="00047B17">
        <w:rPr>
          <w:rFonts w:ascii="Times New Roman" w:eastAsia="Times New Roman" w:hAnsi="Times New Roman"/>
          <w:bCs/>
          <w:sz w:val="24"/>
          <w:szCs w:val="24"/>
          <w:lang w:eastAsia="ru-RU"/>
        </w:rPr>
        <w:t xml:space="preserve">  Оценка рисков по ссуде и категория качества финансового актива оценивается в соответствии </w:t>
      </w:r>
      <w:r w:rsidRPr="00047B17">
        <w:rPr>
          <w:rFonts w:ascii="Times New Roman" w:eastAsia="Times New Roman" w:hAnsi="Times New Roman"/>
          <w:sz w:val="24"/>
          <w:szCs w:val="24"/>
          <w:lang w:eastAsia="ru-RU"/>
        </w:rPr>
        <w:t>с внутрибанковским Положением «О формировании резервов на возможные потери по ссудам, ссудной и приравненной к ней задолженности в АО Банк «ТКПБ»  (разработанного в соответствии с Положением Банка России №590-П).</w:t>
      </w:r>
    </w:p>
    <w:p w:rsidR="00E179B9" w:rsidRPr="00047B17" w:rsidRDefault="00E179B9" w:rsidP="00E179B9">
      <w:pPr>
        <w:autoSpaceDE w:val="0"/>
        <w:autoSpaceDN w:val="0"/>
        <w:adjustRightInd w:val="0"/>
        <w:spacing w:after="0" w:line="240" w:lineRule="auto"/>
        <w:contextualSpacing/>
        <w:jc w:val="both"/>
        <w:rPr>
          <w:rFonts w:ascii="Times New Roman" w:hAnsi="Times New Roman"/>
          <w:sz w:val="24"/>
          <w:szCs w:val="24"/>
        </w:rPr>
      </w:pPr>
      <w:r w:rsidRPr="00047B17">
        <w:rPr>
          <w:rFonts w:ascii="Times New Roman" w:hAnsi="Times New Roman"/>
          <w:sz w:val="24"/>
          <w:szCs w:val="24"/>
        </w:rPr>
        <w:t xml:space="preserve">          По состоянию на 01.04.2021г. требования к капиталу в отношении кредитного риска составили 166,9 млн. руб. или 34</w:t>
      </w:r>
      <w:r w:rsidRPr="00047B17">
        <w:rPr>
          <w:rFonts w:ascii="Times New Roman" w:eastAsia="Times New Roman" w:hAnsi="Times New Roman"/>
          <w:sz w:val="24"/>
          <w:szCs w:val="24"/>
          <w:lang w:eastAsia="ru-RU"/>
        </w:rPr>
        <w:t xml:space="preserve">,7% от величины собственных средств Банка и не превысили </w:t>
      </w:r>
      <w:r w:rsidRPr="00047B17">
        <w:rPr>
          <w:rFonts w:ascii="Times New Roman" w:hAnsi="Times New Roman"/>
          <w:sz w:val="24"/>
          <w:szCs w:val="24"/>
        </w:rPr>
        <w:t xml:space="preserve"> плановый уровень и плановую структуру кредитного риска.</w:t>
      </w:r>
      <w:r w:rsidRPr="00047B17">
        <w:rPr>
          <w:rFonts w:asciiTheme="minorHAnsi" w:hAnsiTheme="minorHAnsi" w:cstheme="minorBidi"/>
          <w:sz w:val="24"/>
          <w:szCs w:val="24"/>
        </w:rPr>
        <w:t xml:space="preserve"> </w:t>
      </w:r>
      <w:r w:rsidRPr="00047B17">
        <w:rPr>
          <w:rFonts w:ascii="Times New Roman" w:hAnsi="Times New Roman"/>
          <w:sz w:val="24"/>
          <w:szCs w:val="24"/>
        </w:rPr>
        <w:t xml:space="preserve"> </w:t>
      </w:r>
    </w:p>
    <w:p w:rsidR="00E179B9" w:rsidRPr="00047B17" w:rsidRDefault="00E179B9" w:rsidP="00E179B9">
      <w:pPr>
        <w:autoSpaceDE w:val="0"/>
        <w:autoSpaceDN w:val="0"/>
        <w:adjustRightInd w:val="0"/>
        <w:spacing w:after="0" w:line="240" w:lineRule="auto"/>
        <w:contextualSpacing/>
        <w:jc w:val="both"/>
        <w:rPr>
          <w:rFonts w:ascii="Times New Roman" w:hAnsi="Times New Roman"/>
          <w:sz w:val="24"/>
          <w:szCs w:val="24"/>
        </w:rPr>
      </w:pPr>
      <w:r w:rsidRPr="00047B17">
        <w:rPr>
          <w:rFonts w:ascii="Times New Roman" w:hAnsi="Times New Roman"/>
          <w:sz w:val="24"/>
          <w:szCs w:val="24"/>
        </w:rPr>
        <w:t xml:space="preserve">          По состоянию на 01.04.2021г.  кредитный риск признан умеренным.            </w:t>
      </w:r>
    </w:p>
    <w:p w:rsidR="00E179B9" w:rsidRPr="00047B17" w:rsidRDefault="00E179B9" w:rsidP="00E179B9">
      <w:pPr>
        <w:autoSpaceDE w:val="0"/>
        <w:autoSpaceDN w:val="0"/>
        <w:adjustRightInd w:val="0"/>
        <w:spacing w:after="0" w:line="240" w:lineRule="auto"/>
        <w:contextualSpacing/>
        <w:jc w:val="both"/>
        <w:rPr>
          <w:rFonts w:ascii="Times New Roman" w:eastAsia="Times New Roman" w:hAnsi="Times New Roman"/>
          <w:bCs/>
          <w:sz w:val="24"/>
          <w:szCs w:val="24"/>
          <w:lang w:eastAsia="ru-RU"/>
        </w:rPr>
      </w:pPr>
      <w:r w:rsidRPr="00047B17">
        <w:rPr>
          <w:rFonts w:ascii="Times New Roman" w:hAnsi="Times New Roman"/>
          <w:sz w:val="24"/>
          <w:szCs w:val="24"/>
        </w:rPr>
        <w:t xml:space="preserve">          </w:t>
      </w:r>
      <w:r w:rsidRPr="00047B17">
        <w:rPr>
          <w:rFonts w:ascii="Times New Roman" w:eastAsia="Times New Roman" w:hAnsi="Times New Roman"/>
          <w:sz w:val="24"/>
          <w:szCs w:val="24"/>
          <w:lang w:eastAsia="ru-RU"/>
        </w:rPr>
        <w:t>Ниже представлена информация о результатах классификации активов по</w:t>
      </w:r>
      <w:r w:rsidRPr="00047B17">
        <w:rPr>
          <w:rFonts w:ascii="Times New Roman" w:eastAsia="Times New Roman" w:hAnsi="Times New Roman"/>
          <w:bCs/>
          <w:sz w:val="24"/>
          <w:szCs w:val="24"/>
          <w:lang w:eastAsia="ru-RU"/>
        </w:rPr>
        <w:t xml:space="preserve"> группам риска в соответствии </w:t>
      </w:r>
      <w:r w:rsidRPr="00047B17">
        <w:rPr>
          <w:rFonts w:ascii="Times New Roman" w:eastAsia="Times New Roman" w:hAnsi="Times New Roman" w:cs="Courier New"/>
          <w:bCs/>
          <w:sz w:val="24"/>
          <w:szCs w:val="24"/>
          <w:lang w:eastAsia="ru-RU"/>
        </w:rPr>
        <w:t xml:space="preserve">с  Инструкцией Банка России от 06.12.2017 г. №183-И «Об обязательных нормативах банков с базовой лицензией» </w:t>
      </w:r>
      <w:r w:rsidRPr="00047B17">
        <w:rPr>
          <w:rFonts w:ascii="Times New Roman" w:eastAsia="Times New Roman" w:hAnsi="Times New Roman"/>
          <w:bCs/>
          <w:sz w:val="24"/>
          <w:szCs w:val="24"/>
          <w:lang w:eastAsia="ru-RU"/>
        </w:rPr>
        <w:t xml:space="preserve"> по состоянию на 01 апреля 2021 года и 01 апреля 2020года.</w:t>
      </w:r>
    </w:p>
    <w:p w:rsidR="00A03A6D" w:rsidRDefault="00A03A6D" w:rsidP="00E179B9">
      <w:pPr>
        <w:autoSpaceDE w:val="0"/>
        <w:autoSpaceDN w:val="0"/>
        <w:adjustRightInd w:val="0"/>
        <w:spacing w:after="0" w:line="240" w:lineRule="auto"/>
        <w:ind w:right="-7" w:firstLine="440"/>
        <w:jc w:val="right"/>
        <w:rPr>
          <w:rFonts w:ascii="Times New Roman" w:eastAsia="Times New Roman" w:hAnsi="Times New Roman"/>
          <w:sz w:val="24"/>
          <w:szCs w:val="24"/>
          <w:lang w:eastAsia="ru-RU"/>
        </w:rPr>
      </w:pPr>
    </w:p>
    <w:p w:rsidR="00624161" w:rsidRDefault="00624161" w:rsidP="00E179B9">
      <w:pPr>
        <w:autoSpaceDE w:val="0"/>
        <w:autoSpaceDN w:val="0"/>
        <w:adjustRightInd w:val="0"/>
        <w:spacing w:after="0" w:line="240" w:lineRule="auto"/>
        <w:ind w:right="-7" w:firstLine="440"/>
        <w:jc w:val="right"/>
        <w:rPr>
          <w:rFonts w:ascii="Times New Roman" w:eastAsia="Times New Roman" w:hAnsi="Times New Roman"/>
          <w:sz w:val="24"/>
          <w:szCs w:val="24"/>
          <w:lang w:eastAsia="ru-RU"/>
        </w:rPr>
      </w:pPr>
    </w:p>
    <w:p w:rsidR="00E179B9" w:rsidRPr="00624161" w:rsidRDefault="00E179B9" w:rsidP="00E179B9">
      <w:pPr>
        <w:autoSpaceDE w:val="0"/>
        <w:autoSpaceDN w:val="0"/>
        <w:adjustRightInd w:val="0"/>
        <w:spacing w:after="0" w:line="240" w:lineRule="auto"/>
        <w:ind w:right="-7" w:firstLine="440"/>
        <w:jc w:val="right"/>
        <w:rPr>
          <w:rFonts w:ascii="Times New Roman" w:eastAsia="Times New Roman" w:hAnsi="Times New Roman"/>
          <w:sz w:val="24"/>
          <w:szCs w:val="24"/>
          <w:lang w:val="en-US" w:eastAsia="ru-RU"/>
        </w:rPr>
      </w:pPr>
      <w:r w:rsidRPr="00624161">
        <w:rPr>
          <w:rFonts w:ascii="Times New Roman" w:eastAsia="Times New Roman" w:hAnsi="Times New Roman"/>
          <w:sz w:val="24"/>
          <w:szCs w:val="24"/>
          <w:lang w:eastAsia="ru-RU"/>
        </w:rPr>
        <w:lastRenderedPageBreak/>
        <w:t>Таблица</w:t>
      </w:r>
      <w:r w:rsidR="00B24319" w:rsidRPr="00624161">
        <w:rPr>
          <w:rFonts w:ascii="Times New Roman" w:eastAsia="Times New Roman" w:hAnsi="Times New Roman"/>
          <w:sz w:val="24"/>
          <w:szCs w:val="24"/>
          <w:lang w:val="en-US" w:eastAsia="ru-RU"/>
        </w:rPr>
        <w:t xml:space="preserve"> 24</w:t>
      </w:r>
    </w:p>
    <w:p w:rsidR="00E179B9" w:rsidRPr="00624161" w:rsidRDefault="00E179B9" w:rsidP="00624161">
      <w:pPr>
        <w:autoSpaceDE w:val="0"/>
        <w:autoSpaceDN w:val="0"/>
        <w:adjustRightInd w:val="0"/>
        <w:spacing w:after="0" w:line="240" w:lineRule="auto"/>
        <w:ind w:right="-7" w:firstLine="440"/>
        <w:jc w:val="right"/>
        <w:rPr>
          <w:rFonts w:ascii="Times New Roman" w:eastAsia="Times New Roman" w:hAnsi="Times New Roman"/>
          <w:bCs/>
          <w:sz w:val="24"/>
          <w:szCs w:val="24"/>
          <w:lang w:eastAsia="ru-RU"/>
        </w:rPr>
      </w:pPr>
      <w:r w:rsidRPr="00624161">
        <w:rPr>
          <w:rFonts w:ascii="Times New Roman" w:eastAsia="Times New Roman" w:hAnsi="Times New Roman"/>
          <w:bCs/>
          <w:sz w:val="24"/>
          <w:szCs w:val="24"/>
          <w:lang w:eastAsia="ru-RU"/>
        </w:rPr>
        <w:t xml:space="preserve">                                                                                                        </w:t>
      </w:r>
      <w:r w:rsidR="00624161">
        <w:rPr>
          <w:rFonts w:ascii="Times New Roman" w:eastAsia="Times New Roman" w:hAnsi="Times New Roman"/>
          <w:bCs/>
          <w:sz w:val="24"/>
          <w:szCs w:val="24"/>
          <w:lang w:eastAsia="ru-RU"/>
        </w:rPr>
        <w:t xml:space="preserve">                                 </w:t>
      </w:r>
      <w:r w:rsidRPr="00624161">
        <w:rPr>
          <w:rFonts w:ascii="Times New Roman" w:eastAsia="Times New Roman" w:hAnsi="Times New Roman"/>
          <w:bCs/>
          <w:sz w:val="24"/>
          <w:szCs w:val="24"/>
          <w:lang w:eastAsia="ru-RU"/>
        </w:rPr>
        <w:t>тыс. руб.</w:t>
      </w:r>
    </w:p>
    <w:tbl>
      <w:tblPr>
        <w:tblW w:w="10059" w:type="dxa"/>
        <w:tblInd w:w="-112" w:type="dxa"/>
        <w:tblLook w:val="00A0" w:firstRow="1" w:lastRow="0" w:firstColumn="1" w:lastColumn="0" w:noHBand="0" w:noVBand="0"/>
      </w:tblPr>
      <w:tblGrid>
        <w:gridCol w:w="787"/>
        <w:gridCol w:w="5345"/>
        <w:gridCol w:w="1907"/>
        <w:gridCol w:w="2020"/>
      </w:tblGrid>
      <w:tr w:rsidR="00E179B9" w:rsidRPr="00047B17" w:rsidTr="007D7B31">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hideMark/>
          </w:tcPr>
          <w:p w:rsidR="00E179B9" w:rsidRPr="00047B17" w:rsidRDefault="00E179B9" w:rsidP="007D7B31">
            <w:pPr>
              <w:spacing w:after="0" w:line="240" w:lineRule="auto"/>
              <w:ind w:firstLine="2"/>
              <w:jc w:val="center"/>
              <w:rPr>
                <w:rFonts w:ascii="Times New Roman" w:hAnsi="Times New Roman"/>
                <w:b/>
                <w:sz w:val="24"/>
                <w:szCs w:val="24"/>
                <w:lang w:eastAsia="ru-RU"/>
              </w:rPr>
            </w:pPr>
            <w:r w:rsidRPr="00047B17">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hideMark/>
          </w:tcPr>
          <w:p w:rsidR="00E179B9" w:rsidRPr="00047B17" w:rsidRDefault="00E179B9" w:rsidP="007D7B31">
            <w:pPr>
              <w:spacing w:after="0" w:line="240" w:lineRule="auto"/>
              <w:ind w:firstLine="709"/>
              <w:jc w:val="center"/>
              <w:rPr>
                <w:rFonts w:ascii="Times New Roman" w:hAnsi="Times New Roman"/>
                <w:b/>
                <w:sz w:val="24"/>
                <w:szCs w:val="24"/>
                <w:lang w:eastAsia="ru-RU"/>
              </w:rPr>
            </w:pPr>
            <w:r w:rsidRPr="00047B17">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hideMark/>
          </w:tcPr>
          <w:p w:rsidR="00E179B9" w:rsidRPr="00047B17" w:rsidRDefault="00E179B9" w:rsidP="007D7B31">
            <w:pPr>
              <w:spacing w:after="0" w:line="240" w:lineRule="auto"/>
              <w:ind w:firstLine="158"/>
              <w:jc w:val="center"/>
              <w:rPr>
                <w:rFonts w:ascii="Times New Roman" w:hAnsi="Times New Roman"/>
                <w:b/>
                <w:sz w:val="24"/>
                <w:szCs w:val="24"/>
                <w:lang w:eastAsia="ru-RU"/>
              </w:rPr>
            </w:pPr>
            <w:r w:rsidRPr="00047B17">
              <w:rPr>
                <w:rFonts w:ascii="Times New Roman" w:hAnsi="Times New Roman"/>
                <w:b/>
                <w:sz w:val="24"/>
                <w:szCs w:val="24"/>
                <w:lang w:eastAsia="ru-RU"/>
              </w:rPr>
              <w:t>Стоимость активов (инструментов)</w:t>
            </w:r>
          </w:p>
          <w:p w:rsidR="00E179B9" w:rsidRPr="00047B17" w:rsidRDefault="00E179B9" w:rsidP="007D7B31">
            <w:pPr>
              <w:spacing w:after="0" w:line="240" w:lineRule="auto"/>
              <w:ind w:firstLine="158"/>
              <w:jc w:val="center"/>
              <w:rPr>
                <w:rFonts w:ascii="Times New Roman" w:hAnsi="Times New Roman"/>
                <w:b/>
                <w:sz w:val="24"/>
                <w:szCs w:val="24"/>
                <w:lang w:eastAsia="ru-RU"/>
              </w:rPr>
            </w:pPr>
            <w:r w:rsidRPr="00047B17">
              <w:rPr>
                <w:rFonts w:ascii="Times New Roman" w:hAnsi="Times New Roman"/>
                <w:b/>
                <w:sz w:val="24"/>
                <w:szCs w:val="24"/>
                <w:lang w:eastAsia="ru-RU"/>
              </w:rPr>
              <w:t>01.04.2021</w:t>
            </w:r>
          </w:p>
        </w:tc>
        <w:tc>
          <w:tcPr>
            <w:tcW w:w="2020" w:type="dxa"/>
            <w:tcBorders>
              <w:top w:val="single" w:sz="4" w:space="0" w:color="auto"/>
              <w:left w:val="nil"/>
              <w:bottom w:val="single" w:sz="4" w:space="0" w:color="auto"/>
              <w:right w:val="single" w:sz="4" w:space="0" w:color="auto"/>
            </w:tcBorders>
            <w:vAlign w:val="center"/>
            <w:hideMark/>
          </w:tcPr>
          <w:p w:rsidR="00E179B9" w:rsidRPr="00047B17" w:rsidRDefault="00E179B9" w:rsidP="007D7B31">
            <w:pPr>
              <w:spacing w:after="0" w:line="240" w:lineRule="auto"/>
              <w:ind w:left="-111" w:hanging="19"/>
              <w:jc w:val="center"/>
              <w:rPr>
                <w:rFonts w:ascii="Times New Roman" w:hAnsi="Times New Roman"/>
                <w:b/>
                <w:sz w:val="24"/>
                <w:szCs w:val="24"/>
                <w:lang w:eastAsia="ru-RU"/>
              </w:rPr>
            </w:pPr>
            <w:r w:rsidRPr="00047B17">
              <w:rPr>
                <w:rFonts w:ascii="Times New Roman" w:hAnsi="Times New Roman"/>
                <w:b/>
                <w:sz w:val="24"/>
                <w:szCs w:val="24"/>
                <w:lang w:eastAsia="ru-RU"/>
              </w:rPr>
              <w:t>Активы (инструменты) за вычетом сформированных резервов на возможные потери</w:t>
            </w:r>
          </w:p>
          <w:p w:rsidR="00E179B9" w:rsidRPr="00047B17" w:rsidRDefault="00E179B9" w:rsidP="007D7B31">
            <w:pPr>
              <w:spacing w:after="0" w:line="240" w:lineRule="auto"/>
              <w:rPr>
                <w:rFonts w:ascii="Times New Roman" w:hAnsi="Times New Roman"/>
                <w:b/>
                <w:sz w:val="24"/>
                <w:szCs w:val="24"/>
                <w:lang w:eastAsia="ru-RU"/>
              </w:rPr>
            </w:pPr>
            <w:r w:rsidRPr="00047B17">
              <w:rPr>
                <w:rFonts w:ascii="Times New Roman" w:hAnsi="Times New Roman"/>
                <w:b/>
                <w:sz w:val="24"/>
                <w:szCs w:val="24"/>
                <w:lang w:eastAsia="ru-RU"/>
              </w:rPr>
              <w:t xml:space="preserve">      01.04.2021</w:t>
            </w:r>
          </w:p>
        </w:tc>
      </w:tr>
      <w:tr w:rsidR="00E179B9" w:rsidRPr="00047B17" w:rsidTr="007D7B31">
        <w:trPr>
          <w:trHeight w:val="255"/>
          <w:tblHeader/>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jc w:val="center"/>
              <w:rPr>
                <w:rFonts w:ascii="Times New Roman" w:hAnsi="Times New Roman"/>
                <w:lang w:eastAsia="ru-RU"/>
              </w:rPr>
            </w:pPr>
            <w:r w:rsidRPr="00047B17">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6"/>
              <w:jc w:val="center"/>
              <w:rPr>
                <w:rFonts w:ascii="Times New Roman" w:hAnsi="Times New Roman"/>
                <w:lang w:eastAsia="ru-RU"/>
              </w:rPr>
            </w:pPr>
            <w:r w:rsidRPr="00047B17">
              <w:rPr>
                <w:rFonts w:ascii="Times New Roman" w:hAnsi="Times New Roman"/>
                <w:lang w:eastAsia="ru-RU"/>
              </w:rPr>
              <w:t>3</w:t>
            </w:r>
          </w:p>
        </w:tc>
        <w:tc>
          <w:tcPr>
            <w:tcW w:w="2020"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6"/>
              <w:jc w:val="center"/>
              <w:rPr>
                <w:rFonts w:ascii="Times New Roman" w:hAnsi="Times New Roman"/>
                <w:lang w:eastAsia="ru-RU"/>
              </w:rPr>
            </w:pPr>
            <w:r w:rsidRPr="00047B17">
              <w:rPr>
                <w:rFonts w:ascii="Times New Roman" w:hAnsi="Times New Roman"/>
                <w:lang w:eastAsia="ru-RU"/>
              </w:rPr>
              <w:t>4</w:t>
            </w:r>
          </w:p>
        </w:tc>
      </w:tr>
      <w:tr w:rsidR="00E179B9" w:rsidRPr="00047B17" w:rsidTr="007D7B31">
        <w:trPr>
          <w:trHeight w:val="255"/>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1</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hideMark/>
          </w:tcPr>
          <w:p w:rsidR="00E179B9" w:rsidRPr="00047B17" w:rsidRDefault="00E179B9" w:rsidP="007D7B31">
            <w:pPr>
              <w:ind w:firstLine="709"/>
              <w:rPr>
                <w:rFonts w:ascii="Times New Roman" w:hAnsi="Times New Roman"/>
              </w:rPr>
            </w:pPr>
            <w:r w:rsidRPr="00047B17">
              <w:rPr>
                <w:rFonts w:ascii="Times New Roman" w:hAnsi="Times New Roman"/>
              </w:rPr>
              <w:t>2306720</w:t>
            </w:r>
          </w:p>
        </w:tc>
        <w:tc>
          <w:tcPr>
            <w:tcW w:w="2020" w:type="dxa"/>
            <w:tcBorders>
              <w:top w:val="nil"/>
              <w:left w:val="nil"/>
              <w:bottom w:val="single" w:sz="4" w:space="0" w:color="auto"/>
              <w:right w:val="single" w:sz="4" w:space="0" w:color="auto"/>
            </w:tcBorders>
            <w:noWrap/>
            <w:hideMark/>
          </w:tcPr>
          <w:p w:rsidR="00E179B9" w:rsidRPr="00047B17" w:rsidRDefault="00E179B9" w:rsidP="007D7B31">
            <w:pPr>
              <w:ind w:firstLine="709"/>
              <w:rPr>
                <w:rFonts w:ascii="Times New Roman" w:hAnsi="Times New Roman"/>
              </w:rPr>
            </w:pPr>
            <w:r w:rsidRPr="00047B17">
              <w:rPr>
                <w:rFonts w:ascii="Times New Roman" w:hAnsi="Times New Roman"/>
              </w:rPr>
              <w:t>2183583</w:t>
            </w:r>
          </w:p>
        </w:tc>
      </w:tr>
      <w:tr w:rsidR="00E179B9" w:rsidRPr="00047B17" w:rsidTr="007D7B31">
        <w:trPr>
          <w:trHeight w:val="510"/>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1.1</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Активы с коэффициентом риска 0%, всего,</w:t>
            </w:r>
          </w:p>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E179B9" w:rsidRPr="00047B17" w:rsidRDefault="00E179B9" w:rsidP="007D7B31">
            <w:pPr>
              <w:ind w:firstLine="709"/>
              <w:rPr>
                <w:rFonts w:ascii="Times New Roman" w:hAnsi="Times New Roman"/>
              </w:rPr>
            </w:pPr>
            <w:r w:rsidRPr="00047B17">
              <w:rPr>
                <w:rFonts w:ascii="Times New Roman" w:hAnsi="Times New Roman"/>
              </w:rPr>
              <w:t>849094</w:t>
            </w:r>
          </w:p>
        </w:tc>
        <w:tc>
          <w:tcPr>
            <w:tcW w:w="2020" w:type="dxa"/>
            <w:tcBorders>
              <w:top w:val="nil"/>
              <w:left w:val="nil"/>
              <w:bottom w:val="single" w:sz="4" w:space="0" w:color="auto"/>
              <w:right w:val="single" w:sz="4" w:space="0" w:color="auto"/>
            </w:tcBorders>
            <w:noWrap/>
            <w:hideMark/>
          </w:tcPr>
          <w:p w:rsidR="00E179B9" w:rsidRPr="00047B17" w:rsidRDefault="00E179B9" w:rsidP="007D7B31">
            <w:pPr>
              <w:ind w:firstLine="709"/>
              <w:rPr>
                <w:rFonts w:ascii="Times New Roman" w:hAnsi="Times New Roman"/>
              </w:rPr>
            </w:pPr>
            <w:r w:rsidRPr="00047B17">
              <w:rPr>
                <w:rFonts w:ascii="Times New Roman" w:hAnsi="Times New Roman"/>
              </w:rPr>
              <w:t>849094</w:t>
            </w:r>
          </w:p>
        </w:tc>
      </w:tr>
      <w:tr w:rsidR="00E179B9" w:rsidRPr="00047B17" w:rsidTr="007D7B31">
        <w:trPr>
          <w:trHeight w:val="510"/>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rPr>
                <w:rFonts w:ascii="Times New Roman" w:hAnsi="Times New Roman"/>
                <w:lang w:eastAsia="ru-RU"/>
              </w:rPr>
            </w:pPr>
            <w:r w:rsidRPr="00047B17">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hideMark/>
          </w:tcPr>
          <w:p w:rsidR="00E179B9" w:rsidRPr="00047B17" w:rsidRDefault="00E179B9" w:rsidP="007D7B31">
            <w:pPr>
              <w:ind w:firstLine="709"/>
              <w:rPr>
                <w:rFonts w:ascii="Times New Roman" w:hAnsi="Times New Roman"/>
              </w:rPr>
            </w:pPr>
            <w:r w:rsidRPr="00047B17">
              <w:rPr>
                <w:rFonts w:ascii="Times New Roman" w:hAnsi="Times New Roman"/>
              </w:rPr>
              <w:t>849094</w:t>
            </w:r>
          </w:p>
        </w:tc>
        <w:tc>
          <w:tcPr>
            <w:tcW w:w="2020" w:type="dxa"/>
            <w:tcBorders>
              <w:top w:val="nil"/>
              <w:left w:val="nil"/>
              <w:bottom w:val="single" w:sz="4" w:space="0" w:color="auto"/>
              <w:right w:val="single" w:sz="4" w:space="0" w:color="auto"/>
            </w:tcBorders>
            <w:noWrap/>
            <w:hideMark/>
          </w:tcPr>
          <w:p w:rsidR="00E179B9" w:rsidRPr="00047B17" w:rsidRDefault="00E179B9" w:rsidP="007D7B31">
            <w:pPr>
              <w:ind w:firstLine="709"/>
              <w:rPr>
                <w:rFonts w:ascii="Times New Roman" w:hAnsi="Times New Roman"/>
              </w:rPr>
            </w:pPr>
            <w:r w:rsidRPr="00047B17">
              <w:rPr>
                <w:rFonts w:ascii="Times New Roman" w:hAnsi="Times New Roman"/>
              </w:rPr>
              <w:t>849094</w:t>
            </w:r>
          </w:p>
        </w:tc>
      </w:tr>
      <w:tr w:rsidR="00E179B9" w:rsidRPr="00047B17" w:rsidTr="007D7B31">
        <w:trPr>
          <w:trHeight w:val="1275"/>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rPr>
                <w:rFonts w:ascii="Times New Roman" w:hAnsi="Times New Roman"/>
                <w:lang w:eastAsia="ru-RU"/>
              </w:rPr>
            </w:pPr>
            <w:r w:rsidRPr="00047B17">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0</w:t>
            </w:r>
          </w:p>
        </w:tc>
      </w:tr>
      <w:tr w:rsidR="00E179B9" w:rsidRPr="00047B17" w:rsidTr="007D7B31">
        <w:trPr>
          <w:trHeight w:val="510"/>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1.2</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Активы с коэффициентом риска 20%, всего,</w:t>
            </w:r>
          </w:p>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E179B9" w:rsidRPr="00047B17" w:rsidRDefault="00E179B9" w:rsidP="007D7B31">
            <w:pPr>
              <w:ind w:firstLine="709"/>
              <w:rPr>
                <w:rFonts w:ascii="Times New Roman" w:hAnsi="Times New Roman"/>
              </w:rPr>
            </w:pPr>
            <w:r w:rsidRPr="00047B17">
              <w:rPr>
                <w:rFonts w:ascii="Times New Roman" w:hAnsi="Times New Roman"/>
              </w:rPr>
              <w:t>119592</w:t>
            </w:r>
          </w:p>
        </w:tc>
        <w:tc>
          <w:tcPr>
            <w:tcW w:w="2020" w:type="dxa"/>
            <w:tcBorders>
              <w:top w:val="nil"/>
              <w:left w:val="nil"/>
              <w:bottom w:val="single" w:sz="4" w:space="0" w:color="auto"/>
              <w:right w:val="single" w:sz="4" w:space="0" w:color="auto"/>
            </w:tcBorders>
            <w:noWrap/>
            <w:hideMark/>
          </w:tcPr>
          <w:p w:rsidR="00E179B9" w:rsidRPr="00047B17" w:rsidRDefault="00E179B9" w:rsidP="007D7B31">
            <w:pPr>
              <w:ind w:firstLine="709"/>
              <w:rPr>
                <w:rFonts w:ascii="Times New Roman" w:hAnsi="Times New Roman"/>
              </w:rPr>
            </w:pPr>
            <w:r w:rsidRPr="00047B17">
              <w:rPr>
                <w:rFonts w:ascii="Times New Roman" w:hAnsi="Times New Roman"/>
              </w:rPr>
              <w:t>118466</w:t>
            </w:r>
          </w:p>
        </w:tc>
      </w:tr>
      <w:tr w:rsidR="00E179B9" w:rsidRPr="00047B17" w:rsidTr="007D7B31">
        <w:trPr>
          <w:trHeight w:val="1020"/>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1.2.1</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0</w:t>
            </w:r>
          </w:p>
        </w:tc>
      </w:tr>
      <w:tr w:rsidR="00E179B9" w:rsidRPr="00047B17" w:rsidTr="007D7B31">
        <w:trPr>
          <w:trHeight w:val="1020"/>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1.2.2</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кредитные требования и другие требования к кредитным организациям - резидентам стран со страновой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0</w:t>
            </w:r>
          </w:p>
        </w:tc>
      </w:tr>
      <w:tr w:rsidR="00E179B9" w:rsidRPr="00047B17" w:rsidTr="007D7B31">
        <w:trPr>
          <w:trHeight w:val="510"/>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1.3</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Активы с коэффициентом риска 50%, всего,</w:t>
            </w:r>
          </w:p>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0</w:t>
            </w:r>
          </w:p>
        </w:tc>
      </w:tr>
      <w:tr w:rsidR="00E179B9" w:rsidRPr="00047B17" w:rsidTr="007D7B31">
        <w:trPr>
          <w:trHeight w:val="1535"/>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1.3.1</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0</w:t>
            </w:r>
          </w:p>
        </w:tc>
      </w:tr>
      <w:tr w:rsidR="00E179B9" w:rsidRPr="00047B17" w:rsidTr="007D7B31">
        <w:trPr>
          <w:trHeight w:val="184"/>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1.4</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hideMark/>
          </w:tcPr>
          <w:p w:rsidR="00E179B9" w:rsidRPr="00047B17" w:rsidRDefault="00E179B9" w:rsidP="007D7B31">
            <w:pPr>
              <w:ind w:firstLine="709"/>
              <w:rPr>
                <w:rFonts w:ascii="Times New Roman" w:hAnsi="Times New Roman"/>
              </w:rPr>
            </w:pPr>
            <w:r w:rsidRPr="00047B17">
              <w:rPr>
                <w:rFonts w:ascii="Times New Roman" w:hAnsi="Times New Roman"/>
              </w:rPr>
              <w:t>1338034</w:t>
            </w:r>
          </w:p>
        </w:tc>
        <w:tc>
          <w:tcPr>
            <w:tcW w:w="2020" w:type="dxa"/>
            <w:tcBorders>
              <w:top w:val="nil"/>
              <w:left w:val="nil"/>
              <w:bottom w:val="single" w:sz="4" w:space="0" w:color="auto"/>
              <w:right w:val="single" w:sz="4" w:space="0" w:color="auto"/>
            </w:tcBorders>
            <w:noWrap/>
            <w:hideMark/>
          </w:tcPr>
          <w:p w:rsidR="00E179B9" w:rsidRPr="00047B17" w:rsidRDefault="00E179B9" w:rsidP="007D7B31">
            <w:pPr>
              <w:ind w:firstLine="709"/>
              <w:rPr>
                <w:rFonts w:ascii="Times New Roman" w:hAnsi="Times New Roman"/>
              </w:rPr>
            </w:pPr>
            <w:r w:rsidRPr="00047B17">
              <w:rPr>
                <w:rFonts w:ascii="Times New Roman" w:hAnsi="Times New Roman"/>
              </w:rPr>
              <w:t>1216023</w:t>
            </w:r>
          </w:p>
        </w:tc>
      </w:tr>
      <w:tr w:rsidR="00E179B9" w:rsidRPr="00047B17" w:rsidTr="007D7B31">
        <w:trPr>
          <w:trHeight w:val="510"/>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hideMark/>
          </w:tcPr>
          <w:p w:rsidR="00E179B9" w:rsidRPr="00047B17" w:rsidRDefault="00E179B9" w:rsidP="007D7B31">
            <w:pPr>
              <w:ind w:firstLine="709"/>
              <w:rPr>
                <w:rFonts w:ascii="Times New Roman" w:hAnsi="Times New Roman"/>
              </w:rPr>
            </w:pPr>
            <w:r w:rsidRPr="00047B17">
              <w:rPr>
                <w:rFonts w:ascii="Times New Roman" w:hAnsi="Times New Roman"/>
              </w:rPr>
              <w:t>139881</w:t>
            </w:r>
          </w:p>
        </w:tc>
        <w:tc>
          <w:tcPr>
            <w:tcW w:w="2020" w:type="dxa"/>
            <w:tcBorders>
              <w:top w:val="nil"/>
              <w:left w:val="nil"/>
              <w:bottom w:val="single" w:sz="4" w:space="0" w:color="auto"/>
              <w:right w:val="single" w:sz="4" w:space="0" w:color="auto"/>
            </w:tcBorders>
            <w:noWrap/>
            <w:hideMark/>
          </w:tcPr>
          <w:p w:rsidR="00E179B9" w:rsidRPr="00047B17" w:rsidRDefault="00E179B9" w:rsidP="007D7B31">
            <w:pPr>
              <w:ind w:firstLine="709"/>
              <w:rPr>
                <w:rFonts w:ascii="Times New Roman" w:hAnsi="Times New Roman"/>
              </w:rPr>
            </w:pPr>
            <w:r w:rsidRPr="00047B17">
              <w:rPr>
                <w:rFonts w:ascii="Times New Roman" w:hAnsi="Times New Roman"/>
              </w:rPr>
              <w:t>131989</w:t>
            </w:r>
          </w:p>
        </w:tc>
      </w:tr>
      <w:tr w:rsidR="00E179B9" w:rsidRPr="00047B17" w:rsidTr="007D7B31">
        <w:trPr>
          <w:trHeight w:val="255"/>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E179B9" w:rsidRPr="00047B17" w:rsidRDefault="00E179B9" w:rsidP="007D7B31">
            <w:pPr>
              <w:spacing w:line="240" w:lineRule="auto"/>
              <w:ind w:firstLine="709"/>
              <w:rPr>
                <w:rFonts w:ascii="Times New Roman" w:hAnsi="Times New Roman"/>
              </w:rPr>
            </w:pPr>
            <w:r w:rsidRPr="00047B17">
              <w:rPr>
                <w:rFonts w:ascii="Times New Roman" w:hAnsi="Times New Roman"/>
              </w:rPr>
              <w:t>0</w:t>
            </w:r>
          </w:p>
        </w:tc>
        <w:tc>
          <w:tcPr>
            <w:tcW w:w="2020" w:type="dxa"/>
            <w:tcBorders>
              <w:top w:val="nil"/>
              <w:left w:val="nil"/>
              <w:bottom w:val="single" w:sz="4" w:space="0" w:color="auto"/>
              <w:right w:val="single" w:sz="4" w:space="0" w:color="auto"/>
            </w:tcBorders>
            <w:noWrap/>
            <w:hideMark/>
          </w:tcPr>
          <w:p w:rsidR="00E179B9" w:rsidRPr="00047B17" w:rsidRDefault="00E179B9" w:rsidP="007D7B31">
            <w:pPr>
              <w:spacing w:line="240" w:lineRule="auto"/>
              <w:ind w:firstLine="709"/>
              <w:rPr>
                <w:rFonts w:ascii="Times New Roman" w:hAnsi="Times New Roman"/>
              </w:rPr>
            </w:pPr>
            <w:r w:rsidRPr="00047B17">
              <w:rPr>
                <w:rFonts w:ascii="Times New Roman" w:hAnsi="Times New Roman"/>
              </w:rPr>
              <w:t>0</w:t>
            </w:r>
          </w:p>
        </w:tc>
      </w:tr>
      <w:tr w:rsidR="00E179B9" w:rsidRPr="00047B17" w:rsidTr="007D7B31">
        <w:trPr>
          <w:trHeight w:val="156"/>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2.2</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hideMark/>
          </w:tcPr>
          <w:p w:rsidR="00E179B9" w:rsidRPr="00047B17" w:rsidRDefault="00E179B9" w:rsidP="007D7B31">
            <w:pPr>
              <w:spacing w:line="240" w:lineRule="auto"/>
              <w:ind w:firstLine="709"/>
              <w:rPr>
                <w:rFonts w:ascii="Times New Roman" w:hAnsi="Times New Roman"/>
              </w:rPr>
            </w:pPr>
            <w:r w:rsidRPr="00047B17">
              <w:rPr>
                <w:rFonts w:ascii="Times New Roman" w:hAnsi="Times New Roman"/>
              </w:rPr>
              <w:t>0</w:t>
            </w:r>
          </w:p>
        </w:tc>
        <w:tc>
          <w:tcPr>
            <w:tcW w:w="2020" w:type="dxa"/>
            <w:tcBorders>
              <w:top w:val="nil"/>
              <w:left w:val="nil"/>
              <w:bottom w:val="single" w:sz="4" w:space="0" w:color="auto"/>
              <w:right w:val="single" w:sz="4" w:space="0" w:color="auto"/>
            </w:tcBorders>
            <w:noWrap/>
            <w:hideMark/>
          </w:tcPr>
          <w:p w:rsidR="00E179B9" w:rsidRPr="00047B17" w:rsidRDefault="00E179B9" w:rsidP="007D7B31">
            <w:pPr>
              <w:spacing w:line="240" w:lineRule="auto"/>
              <w:ind w:firstLine="709"/>
              <w:rPr>
                <w:rFonts w:ascii="Times New Roman" w:hAnsi="Times New Roman"/>
              </w:rPr>
            </w:pPr>
            <w:r w:rsidRPr="00047B17">
              <w:rPr>
                <w:rFonts w:ascii="Times New Roman" w:hAnsi="Times New Roman"/>
              </w:rPr>
              <w:t>0</w:t>
            </w:r>
          </w:p>
        </w:tc>
      </w:tr>
      <w:tr w:rsidR="00E179B9" w:rsidRPr="00047B17" w:rsidTr="007D7B31">
        <w:trPr>
          <w:trHeight w:val="156"/>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hideMark/>
          </w:tcPr>
          <w:p w:rsidR="00E179B9" w:rsidRPr="00047B17" w:rsidRDefault="00E179B9" w:rsidP="007D7B31">
            <w:pPr>
              <w:spacing w:line="240" w:lineRule="auto"/>
              <w:ind w:firstLine="709"/>
              <w:rPr>
                <w:rFonts w:ascii="Times New Roman" w:hAnsi="Times New Roman"/>
              </w:rPr>
            </w:pPr>
            <w:r w:rsidRPr="00047B17">
              <w:rPr>
                <w:rFonts w:ascii="Times New Roman" w:hAnsi="Times New Roman"/>
              </w:rPr>
              <w:t>134323</w:t>
            </w:r>
          </w:p>
        </w:tc>
        <w:tc>
          <w:tcPr>
            <w:tcW w:w="2020" w:type="dxa"/>
            <w:tcBorders>
              <w:top w:val="nil"/>
              <w:left w:val="nil"/>
              <w:bottom w:val="single" w:sz="4" w:space="0" w:color="auto"/>
              <w:right w:val="single" w:sz="4" w:space="0" w:color="auto"/>
            </w:tcBorders>
            <w:noWrap/>
            <w:hideMark/>
          </w:tcPr>
          <w:p w:rsidR="00E179B9" w:rsidRPr="00047B17" w:rsidRDefault="00E179B9" w:rsidP="007D7B31">
            <w:pPr>
              <w:spacing w:line="240" w:lineRule="auto"/>
              <w:ind w:firstLine="709"/>
              <w:rPr>
                <w:rFonts w:ascii="Times New Roman" w:hAnsi="Times New Roman"/>
              </w:rPr>
            </w:pPr>
            <w:r w:rsidRPr="00047B17">
              <w:rPr>
                <w:rFonts w:ascii="Times New Roman" w:hAnsi="Times New Roman"/>
              </w:rPr>
              <w:t>126431</w:t>
            </w:r>
          </w:p>
        </w:tc>
      </w:tr>
      <w:tr w:rsidR="00E179B9" w:rsidRPr="00047B17" w:rsidTr="007D7B31">
        <w:trPr>
          <w:trHeight w:val="297"/>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hideMark/>
          </w:tcPr>
          <w:p w:rsidR="00E179B9" w:rsidRPr="00047B17" w:rsidRDefault="00E179B9" w:rsidP="007D7B31">
            <w:pPr>
              <w:spacing w:line="240" w:lineRule="auto"/>
              <w:ind w:firstLine="709"/>
              <w:rPr>
                <w:rFonts w:ascii="Times New Roman" w:hAnsi="Times New Roman"/>
              </w:rPr>
            </w:pPr>
            <w:r w:rsidRPr="00047B17">
              <w:rPr>
                <w:rFonts w:ascii="Times New Roman" w:hAnsi="Times New Roman"/>
              </w:rPr>
              <w:t>5558</w:t>
            </w:r>
          </w:p>
        </w:tc>
        <w:tc>
          <w:tcPr>
            <w:tcW w:w="2020" w:type="dxa"/>
            <w:tcBorders>
              <w:top w:val="nil"/>
              <w:left w:val="nil"/>
              <w:bottom w:val="single" w:sz="4" w:space="0" w:color="auto"/>
              <w:right w:val="single" w:sz="4" w:space="0" w:color="auto"/>
            </w:tcBorders>
            <w:noWrap/>
            <w:hideMark/>
          </w:tcPr>
          <w:p w:rsidR="00E179B9" w:rsidRPr="00047B17" w:rsidRDefault="00E179B9" w:rsidP="007D7B31">
            <w:pPr>
              <w:spacing w:line="240" w:lineRule="auto"/>
              <w:ind w:firstLine="709"/>
              <w:rPr>
                <w:rFonts w:ascii="Times New Roman" w:hAnsi="Times New Roman"/>
              </w:rPr>
            </w:pPr>
            <w:r w:rsidRPr="00047B17">
              <w:rPr>
                <w:rFonts w:ascii="Times New Roman" w:hAnsi="Times New Roman"/>
              </w:rPr>
              <w:t>5558</w:t>
            </w:r>
          </w:p>
        </w:tc>
      </w:tr>
      <w:tr w:rsidR="00E179B9" w:rsidRPr="00047B17" w:rsidTr="007D7B31">
        <w:trPr>
          <w:trHeight w:val="510"/>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hideMark/>
          </w:tcPr>
          <w:p w:rsidR="00E179B9" w:rsidRPr="00047B17" w:rsidRDefault="00E179B9" w:rsidP="007D7B31">
            <w:pPr>
              <w:spacing w:line="240" w:lineRule="auto"/>
              <w:ind w:firstLine="709"/>
              <w:rPr>
                <w:rFonts w:ascii="Times New Roman" w:hAnsi="Times New Roman"/>
              </w:rPr>
            </w:pPr>
            <w:r w:rsidRPr="00047B17">
              <w:rPr>
                <w:rFonts w:ascii="Times New Roman" w:hAnsi="Times New Roman"/>
              </w:rPr>
              <w:t>0</w:t>
            </w:r>
          </w:p>
        </w:tc>
        <w:tc>
          <w:tcPr>
            <w:tcW w:w="2020" w:type="dxa"/>
            <w:tcBorders>
              <w:top w:val="nil"/>
              <w:left w:val="nil"/>
              <w:bottom w:val="single" w:sz="4" w:space="0" w:color="auto"/>
              <w:right w:val="single" w:sz="4" w:space="0" w:color="auto"/>
            </w:tcBorders>
            <w:noWrap/>
            <w:hideMark/>
          </w:tcPr>
          <w:p w:rsidR="00E179B9" w:rsidRPr="00047B17" w:rsidRDefault="00E179B9" w:rsidP="007D7B31">
            <w:pPr>
              <w:spacing w:line="240" w:lineRule="auto"/>
              <w:ind w:firstLine="709"/>
              <w:rPr>
                <w:rFonts w:ascii="Times New Roman" w:hAnsi="Times New Roman"/>
              </w:rPr>
            </w:pPr>
            <w:r w:rsidRPr="00047B17">
              <w:rPr>
                <w:rFonts w:ascii="Times New Roman" w:hAnsi="Times New Roman"/>
              </w:rPr>
              <w:t>0</w:t>
            </w:r>
          </w:p>
        </w:tc>
      </w:tr>
      <w:tr w:rsidR="00E179B9" w:rsidRPr="00047B17" w:rsidTr="007D7B31">
        <w:trPr>
          <w:trHeight w:val="510"/>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lastRenderedPageBreak/>
              <w:t>4</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Кредиты на потребительские цели всего,</w:t>
            </w:r>
          </w:p>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hideMark/>
          </w:tcPr>
          <w:p w:rsidR="00E179B9" w:rsidRPr="00047B17" w:rsidRDefault="00E179B9" w:rsidP="007D7B31">
            <w:pPr>
              <w:spacing w:line="240" w:lineRule="auto"/>
              <w:ind w:firstLine="709"/>
              <w:rPr>
                <w:rFonts w:ascii="Times New Roman" w:hAnsi="Times New Roman"/>
              </w:rPr>
            </w:pPr>
            <w:r w:rsidRPr="00047B17">
              <w:rPr>
                <w:rFonts w:ascii="Times New Roman" w:hAnsi="Times New Roman"/>
              </w:rPr>
              <w:t>26473</w:t>
            </w:r>
          </w:p>
        </w:tc>
        <w:tc>
          <w:tcPr>
            <w:tcW w:w="2020" w:type="dxa"/>
            <w:tcBorders>
              <w:top w:val="nil"/>
              <w:left w:val="nil"/>
              <w:bottom w:val="single" w:sz="4" w:space="0" w:color="auto"/>
              <w:right w:val="single" w:sz="4" w:space="0" w:color="auto"/>
            </w:tcBorders>
            <w:noWrap/>
            <w:hideMark/>
          </w:tcPr>
          <w:p w:rsidR="00E179B9" w:rsidRPr="00047B17" w:rsidRDefault="00E179B9" w:rsidP="007D7B31">
            <w:pPr>
              <w:spacing w:line="240" w:lineRule="auto"/>
              <w:ind w:firstLine="709"/>
              <w:rPr>
                <w:rFonts w:ascii="Times New Roman" w:hAnsi="Times New Roman"/>
              </w:rPr>
            </w:pPr>
            <w:r w:rsidRPr="00047B17">
              <w:rPr>
                <w:rFonts w:ascii="Times New Roman" w:hAnsi="Times New Roman"/>
              </w:rPr>
              <w:t>11982</w:t>
            </w:r>
          </w:p>
        </w:tc>
      </w:tr>
      <w:tr w:rsidR="00E179B9" w:rsidRPr="00047B17" w:rsidTr="007D7B31">
        <w:trPr>
          <w:trHeight w:val="255"/>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4.1</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E179B9" w:rsidRPr="00047B17" w:rsidRDefault="00E179B9" w:rsidP="007D7B31">
            <w:pPr>
              <w:spacing w:line="240" w:lineRule="auto"/>
              <w:ind w:firstLine="709"/>
              <w:rPr>
                <w:rFonts w:ascii="Times New Roman" w:hAnsi="Times New Roman"/>
              </w:rPr>
            </w:pPr>
            <w:r w:rsidRPr="00047B17">
              <w:rPr>
                <w:rFonts w:ascii="Times New Roman" w:hAnsi="Times New Roman"/>
              </w:rPr>
              <w:t>0</w:t>
            </w:r>
          </w:p>
        </w:tc>
        <w:tc>
          <w:tcPr>
            <w:tcW w:w="2020" w:type="dxa"/>
            <w:tcBorders>
              <w:top w:val="nil"/>
              <w:left w:val="nil"/>
              <w:bottom w:val="single" w:sz="4" w:space="0" w:color="auto"/>
              <w:right w:val="single" w:sz="4" w:space="0" w:color="auto"/>
            </w:tcBorders>
            <w:noWrap/>
            <w:hideMark/>
          </w:tcPr>
          <w:p w:rsidR="00E179B9" w:rsidRPr="00047B17" w:rsidRDefault="00E179B9" w:rsidP="007D7B31">
            <w:pPr>
              <w:spacing w:line="240" w:lineRule="auto"/>
              <w:ind w:firstLine="709"/>
              <w:rPr>
                <w:rFonts w:ascii="Times New Roman" w:hAnsi="Times New Roman"/>
              </w:rPr>
            </w:pPr>
            <w:r w:rsidRPr="00047B17">
              <w:rPr>
                <w:rFonts w:ascii="Times New Roman" w:hAnsi="Times New Roman"/>
              </w:rPr>
              <w:t>0</w:t>
            </w:r>
          </w:p>
        </w:tc>
      </w:tr>
      <w:tr w:rsidR="00E179B9" w:rsidRPr="00047B17" w:rsidTr="007D7B31">
        <w:trPr>
          <w:trHeight w:val="378"/>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4.2</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120%</w:t>
            </w:r>
          </w:p>
        </w:tc>
        <w:tc>
          <w:tcPr>
            <w:tcW w:w="1907"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0</w:t>
            </w:r>
          </w:p>
        </w:tc>
      </w:tr>
      <w:tr w:rsidR="00E179B9" w:rsidRPr="00047B17" w:rsidTr="007D7B31">
        <w:trPr>
          <w:trHeight w:val="378"/>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4.3</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140%</w:t>
            </w:r>
          </w:p>
        </w:tc>
        <w:tc>
          <w:tcPr>
            <w:tcW w:w="1907"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287</w:t>
            </w:r>
          </w:p>
        </w:tc>
        <w:tc>
          <w:tcPr>
            <w:tcW w:w="2020"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278</w:t>
            </w:r>
          </w:p>
        </w:tc>
      </w:tr>
      <w:tr w:rsidR="00E179B9" w:rsidRPr="00047B17" w:rsidTr="007D7B31">
        <w:trPr>
          <w:trHeight w:val="378"/>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4.4</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170%</w:t>
            </w:r>
          </w:p>
        </w:tc>
        <w:tc>
          <w:tcPr>
            <w:tcW w:w="1907"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40</w:t>
            </w:r>
          </w:p>
        </w:tc>
        <w:tc>
          <w:tcPr>
            <w:tcW w:w="2020"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39</w:t>
            </w:r>
          </w:p>
        </w:tc>
      </w:tr>
      <w:tr w:rsidR="00E179B9" w:rsidRPr="00047B17" w:rsidTr="007D7B31">
        <w:trPr>
          <w:trHeight w:val="378"/>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4.5</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200%</w:t>
            </w:r>
          </w:p>
        </w:tc>
        <w:tc>
          <w:tcPr>
            <w:tcW w:w="1907"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1710</w:t>
            </w:r>
          </w:p>
        </w:tc>
        <w:tc>
          <w:tcPr>
            <w:tcW w:w="2020"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1702</w:t>
            </w:r>
          </w:p>
        </w:tc>
      </w:tr>
      <w:tr w:rsidR="00E179B9" w:rsidRPr="00047B17" w:rsidTr="007D7B31">
        <w:trPr>
          <w:trHeight w:val="395"/>
        </w:trPr>
        <w:tc>
          <w:tcPr>
            <w:tcW w:w="787" w:type="dxa"/>
            <w:tcBorders>
              <w:top w:val="nil"/>
              <w:left w:val="single" w:sz="4" w:space="0" w:color="auto"/>
              <w:bottom w:val="single" w:sz="4" w:space="0" w:color="auto"/>
              <w:right w:val="single" w:sz="4" w:space="0" w:color="auto"/>
            </w:tcBorders>
            <w:noWrap/>
            <w:vAlign w:val="center"/>
            <w:hideMark/>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4.6</w:t>
            </w:r>
          </w:p>
        </w:tc>
        <w:tc>
          <w:tcPr>
            <w:tcW w:w="5345" w:type="dxa"/>
            <w:tcBorders>
              <w:top w:val="nil"/>
              <w:left w:val="nil"/>
              <w:bottom w:val="single" w:sz="4" w:space="0" w:color="auto"/>
              <w:right w:val="single" w:sz="4" w:space="0" w:color="auto"/>
            </w:tcBorders>
            <w:vAlign w:val="center"/>
            <w:hideMark/>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300%</w:t>
            </w:r>
          </w:p>
        </w:tc>
        <w:tc>
          <w:tcPr>
            <w:tcW w:w="1907"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1930</w:t>
            </w:r>
          </w:p>
        </w:tc>
        <w:tc>
          <w:tcPr>
            <w:tcW w:w="2020" w:type="dxa"/>
            <w:tcBorders>
              <w:top w:val="nil"/>
              <w:left w:val="nil"/>
              <w:bottom w:val="single" w:sz="4" w:space="0" w:color="auto"/>
              <w:right w:val="single" w:sz="4" w:space="0" w:color="auto"/>
            </w:tcBorders>
            <w:noWrap/>
            <w:vAlign w:val="center"/>
            <w:hideMark/>
          </w:tcPr>
          <w:p w:rsidR="00E179B9" w:rsidRPr="00047B17" w:rsidRDefault="00E179B9" w:rsidP="007D7B31">
            <w:pPr>
              <w:spacing w:after="0" w:line="240" w:lineRule="auto"/>
              <w:ind w:firstLine="709"/>
              <w:rPr>
                <w:rFonts w:ascii="Times New Roman" w:hAnsi="Times New Roman"/>
                <w:lang w:eastAsia="ru-RU"/>
              </w:rPr>
            </w:pPr>
            <w:r w:rsidRPr="00047B17">
              <w:rPr>
                <w:rFonts w:ascii="Times New Roman" w:hAnsi="Times New Roman"/>
                <w:lang w:eastAsia="ru-RU"/>
              </w:rPr>
              <w:t>1921</w:t>
            </w:r>
          </w:p>
        </w:tc>
      </w:tr>
    </w:tbl>
    <w:p w:rsidR="00E179B9" w:rsidRPr="00047B17" w:rsidRDefault="00E179B9" w:rsidP="00E179B9">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p w:rsidR="00E179B9" w:rsidRPr="00047B17" w:rsidRDefault="00E179B9" w:rsidP="00E179B9">
      <w:pPr>
        <w:autoSpaceDE w:val="0"/>
        <w:autoSpaceDN w:val="0"/>
        <w:adjustRightInd w:val="0"/>
        <w:spacing w:after="0" w:line="240" w:lineRule="auto"/>
        <w:ind w:right="-7" w:firstLine="440"/>
        <w:jc w:val="right"/>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Таблица</w:t>
      </w:r>
      <w:r w:rsidR="00B24319">
        <w:rPr>
          <w:rFonts w:ascii="Times New Roman" w:eastAsia="Times New Roman" w:hAnsi="Times New Roman"/>
          <w:sz w:val="24"/>
          <w:szCs w:val="24"/>
          <w:lang w:val="en-US" w:eastAsia="ru-RU"/>
        </w:rPr>
        <w:t xml:space="preserve"> 25</w:t>
      </w:r>
    </w:p>
    <w:p w:rsidR="00E179B9" w:rsidRPr="00047B17" w:rsidRDefault="00E179B9" w:rsidP="00E179B9">
      <w:pPr>
        <w:autoSpaceDE w:val="0"/>
        <w:autoSpaceDN w:val="0"/>
        <w:adjustRightInd w:val="0"/>
        <w:spacing w:after="0" w:line="240" w:lineRule="auto"/>
        <w:ind w:right="-7" w:firstLine="440"/>
        <w:jc w:val="center"/>
        <w:rPr>
          <w:rFonts w:ascii="Times New Roman" w:eastAsia="Times New Roman" w:hAnsi="Times New Roman"/>
          <w:bCs/>
          <w:sz w:val="20"/>
          <w:szCs w:val="20"/>
          <w:lang w:eastAsia="ru-RU"/>
        </w:rPr>
      </w:pPr>
      <w:r w:rsidRPr="00047B17">
        <w:rPr>
          <w:rFonts w:ascii="Times New Roman" w:eastAsia="Times New Roman" w:hAnsi="Times New Roman"/>
          <w:bCs/>
          <w:sz w:val="20"/>
          <w:szCs w:val="20"/>
          <w:lang w:eastAsia="ru-RU"/>
        </w:rPr>
        <w:t xml:space="preserve">                                                                                                                                                           </w:t>
      </w:r>
      <w:r w:rsidR="00624161">
        <w:rPr>
          <w:rFonts w:ascii="Times New Roman" w:eastAsia="Times New Roman" w:hAnsi="Times New Roman"/>
          <w:bCs/>
          <w:sz w:val="20"/>
          <w:szCs w:val="20"/>
          <w:lang w:eastAsia="ru-RU"/>
        </w:rPr>
        <w:t xml:space="preserve"> </w:t>
      </w:r>
      <w:r w:rsidRPr="00624161">
        <w:rPr>
          <w:rFonts w:ascii="Times New Roman" w:eastAsia="Times New Roman" w:hAnsi="Times New Roman"/>
          <w:bCs/>
          <w:sz w:val="24"/>
          <w:szCs w:val="24"/>
          <w:lang w:eastAsia="ru-RU"/>
        </w:rPr>
        <w:t>тыс. руб</w:t>
      </w:r>
      <w:r w:rsidRPr="00047B17">
        <w:rPr>
          <w:rFonts w:ascii="Times New Roman" w:eastAsia="Times New Roman" w:hAnsi="Times New Roman"/>
          <w:bCs/>
          <w:sz w:val="20"/>
          <w:szCs w:val="20"/>
          <w:lang w:eastAsia="ru-RU"/>
        </w:rPr>
        <w:t>.</w:t>
      </w:r>
    </w:p>
    <w:tbl>
      <w:tblPr>
        <w:tblW w:w="10059" w:type="dxa"/>
        <w:tblInd w:w="-112" w:type="dxa"/>
        <w:tblLook w:val="00A0" w:firstRow="1" w:lastRow="0" w:firstColumn="1" w:lastColumn="0" w:noHBand="0" w:noVBand="0"/>
      </w:tblPr>
      <w:tblGrid>
        <w:gridCol w:w="787"/>
        <w:gridCol w:w="5345"/>
        <w:gridCol w:w="1907"/>
        <w:gridCol w:w="2020"/>
      </w:tblGrid>
      <w:tr w:rsidR="00E179B9" w:rsidRPr="00047B17" w:rsidTr="007D7B31">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tcPr>
          <w:p w:rsidR="00E179B9" w:rsidRPr="00047B17" w:rsidRDefault="00E179B9" w:rsidP="007D7B31">
            <w:pPr>
              <w:spacing w:after="0" w:line="240" w:lineRule="auto"/>
              <w:ind w:firstLine="2"/>
              <w:jc w:val="center"/>
              <w:rPr>
                <w:rFonts w:ascii="Times New Roman" w:hAnsi="Times New Roman"/>
                <w:b/>
                <w:sz w:val="24"/>
                <w:szCs w:val="24"/>
                <w:lang w:eastAsia="ru-RU"/>
              </w:rPr>
            </w:pPr>
            <w:r w:rsidRPr="00047B17">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tcPr>
          <w:p w:rsidR="00E179B9" w:rsidRPr="00047B17" w:rsidRDefault="00E179B9" w:rsidP="007D7B31">
            <w:pPr>
              <w:spacing w:after="0" w:line="240" w:lineRule="auto"/>
              <w:ind w:firstLine="709"/>
              <w:jc w:val="center"/>
              <w:rPr>
                <w:rFonts w:ascii="Times New Roman" w:hAnsi="Times New Roman"/>
                <w:b/>
                <w:sz w:val="24"/>
                <w:szCs w:val="24"/>
                <w:lang w:eastAsia="ru-RU"/>
              </w:rPr>
            </w:pPr>
            <w:r w:rsidRPr="00047B17">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tcPr>
          <w:p w:rsidR="00E179B9" w:rsidRPr="00047B17" w:rsidRDefault="00E179B9" w:rsidP="007D7B31">
            <w:pPr>
              <w:spacing w:after="0" w:line="240" w:lineRule="auto"/>
              <w:ind w:firstLine="158"/>
              <w:jc w:val="center"/>
              <w:rPr>
                <w:rFonts w:ascii="Times New Roman" w:hAnsi="Times New Roman"/>
                <w:b/>
                <w:sz w:val="24"/>
                <w:szCs w:val="24"/>
                <w:lang w:eastAsia="ru-RU"/>
              </w:rPr>
            </w:pPr>
            <w:r w:rsidRPr="00047B17">
              <w:rPr>
                <w:rFonts w:ascii="Times New Roman" w:hAnsi="Times New Roman"/>
                <w:b/>
                <w:sz w:val="24"/>
                <w:szCs w:val="24"/>
                <w:lang w:eastAsia="ru-RU"/>
              </w:rPr>
              <w:t>Стоимость активов (инструментов)</w:t>
            </w:r>
          </w:p>
          <w:p w:rsidR="00E179B9" w:rsidRPr="00047B17" w:rsidRDefault="00E179B9" w:rsidP="007D7B31">
            <w:pPr>
              <w:spacing w:after="0" w:line="240" w:lineRule="auto"/>
              <w:ind w:firstLine="158"/>
              <w:jc w:val="center"/>
              <w:rPr>
                <w:rFonts w:ascii="Times New Roman" w:hAnsi="Times New Roman"/>
                <w:b/>
                <w:sz w:val="24"/>
                <w:szCs w:val="24"/>
                <w:lang w:eastAsia="ru-RU"/>
              </w:rPr>
            </w:pPr>
            <w:r w:rsidRPr="00047B17">
              <w:rPr>
                <w:rFonts w:ascii="Times New Roman" w:hAnsi="Times New Roman"/>
                <w:b/>
                <w:sz w:val="24"/>
                <w:szCs w:val="24"/>
                <w:lang w:eastAsia="ru-RU"/>
              </w:rPr>
              <w:t>01.04.2020</w:t>
            </w:r>
          </w:p>
        </w:tc>
        <w:tc>
          <w:tcPr>
            <w:tcW w:w="2020" w:type="dxa"/>
            <w:tcBorders>
              <w:top w:val="single" w:sz="4" w:space="0" w:color="auto"/>
              <w:left w:val="nil"/>
              <w:bottom w:val="single" w:sz="4" w:space="0" w:color="auto"/>
              <w:right w:val="single" w:sz="4" w:space="0" w:color="auto"/>
            </w:tcBorders>
            <w:vAlign w:val="center"/>
          </w:tcPr>
          <w:p w:rsidR="00E179B9" w:rsidRPr="00047B17" w:rsidRDefault="00E179B9" w:rsidP="007D7B31">
            <w:pPr>
              <w:spacing w:after="0" w:line="240" w:lineRule="auto"/>
              <w:ind w:left="-111" w:hanging="19"/>
              <w:jc w:val="center"/>
              <w:rPr>
                <w:rFonts w:ascii="Times New Roman" w:hAnsi="Times New Roman"/>
                <w:b/>
                <w:sz w:val="24"/>
                <w:szCs w:val="24"/>
                <w:lang w:eastAsia="ru-RU"/>
              </w:rPr>
            </w:pPr>
            <w:r w:rsidRPr="00047B17">
              <w:rPr>
                <w:rFonts w:ascii="Times New Roman" w:hAnsi="Times New Roman"/>
                <w:b/>
                <w:sz w:val="24"/>
                <w:szCs w:val="24"/>
                <w:lang w:eastAsia="ru-RU"/>
              </w:rPr>
              <w:t>Активы (инструменты) за вычетом сформированных резервов на возможные потери</w:t>
            </w:r>
          </w:p>
          <w:p w:rsidR="00E179B9" w:rsidRPr="00047B17" w:rsidRDefault="00E179B9" w:rsidP="007D7B31">
            <w:pPr>
              <w:spacing w:after="0" w:line="240" w:lineRule="auto"/>
              <w:rPr>
                <w:rFonts w:ascii="Times New Roman" w:hAnsi="Times New Roman"/>
                <w:b/>
                <w:sz w:val="24"/>
                <w:szCs w:val="24"/>
                <w:lang w:eastAsia="ru-RU"/>
              </w:rPr>
            </w:pPr>
            <w:r w:rsidRPr="00047B17">
              <w:rPr>
                <w:rFonts w:ascii="Times New Roman" w:hAnsi="Times New Roman"/>
                <w:b/>
                <w:sz w:val="24"/>
                <w:szCs w:val="24"/>
                <w:lang w:eastAsia="ru-RU"/>
              </w:rPr>
              <w:t xml:space="preserve">      01.04.2020</w:t>
            </w:r>
          </w:p>
        </w:tc>
      </w:tr>
      <w:tr w:rsidR="00E179B9" w:rsidRPr="00047B17" w:rsidTr="007D7B31">
        <w:trPr>
          <w:trHeight w:val="255"/>
          <w:tblHeader/>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tcPr>
          <w:p w:rsidR="00E179B9" w:rsidRPr="00047B17" w:rsidRDefault="00E179B9" w:rsidP="007D7B31">
            <w:pPr>
              <w:spacing w:after="0" w:line="240" w:lineRule="auto"/>
              <w:ind w:firstLine="709"/>
              <w:jc w:val="center"/>
              <w:rPr>
                <w:rFonts w:ascii="Times New Roman" w:hAnsi="Times New Roman"/>
                <w:lang w:eastAsia="ru-RU"/>
              </w:rPr>
            </w:pPr>
            <w:r w:rsidRPr="00047B17">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tcPr>
          <w:p w:rsidR="00E179B9" w:rsidRPr="00047B17" w:rsidRDefault="00E179B9" w:rsidP="007D7B31">
            <w:pPr>
              <w:spacing w:after="0" w:line="240" w:lineRule="auto"/>
              <w:ind w:firstLine="76"/>
              <w:jc w:val="center"/>
              <w:rPr>
                <w:rFonts w:ascii="Times New Roman" w:hAnsi="Times New Roman"/>
                <w:lang w:eastAsia="ru-RU"/>
              </w:rPr>
            </w:pPr>
            <w:r w:rsidRPr="00047B17">
              <w:rPr>
                <w:rFonts w:ascii="Times New Roman" w:hAnsi="Times New Roman"/>
                <w:lang w:eastAsia="ru-RU"/>
              </w:rPr>
              <w:t>3</w:t>
            </w:r>
          </w:p>
        </w:tc>
        <w:tc>
          <w:tcPr>
            <w:tcW w:w="2020" w:type="dxa"/>
            <w:tcBorders>
              <w:top w:val="nil"/>
              <w:left w:val="nil"/>
              <w:bottom w:val="single" w:sz="4" w:space="0" w:color="auto"/>
              <w:right w:val="single" w:sz="4" w:space="0" w:color="auto"/>
            </w:tcBorders>
            <w:noWrap/>
            <w:vAlign w:val="center"/>
          </w:tcPr>
          <w:p w:rsidR="00E179B9" w:rsidRPr="00047B17" w:rsidRDefault="00E179B9" w:rsidP="007D7B31">
            <w:pPr>
              <w:spacing w:after="0" w:line="240" w:lineRule="auto"/>
              <w:ind w:firstLine="76"/>
              <w:jc w:val="center"/>
              <w:rPr>
                <w:rFonts w:ascii="Times New Roman" w:hAnsi="Times New Roman"/>
                <w:lang w:eastAsia="ru-RU"/>
              </w:rPr>
            </w:pPr>
            <w:r w:rsidRPr="00047B17">
              <w:rPr>
                <w:rFonts w:ascii="Times New Roman" w:hAnsi="Times New Roman"/>
                <w:lang w:eastAsia="ru-RU"/>
              </w:rPr>
              <w:t>4</w:t>
            </w:r>
          </w:p>
        </w:tc>
      </w:tr>
      <w:tr w:rsidR="00E179B9" w:rsidRPr="00047B17" w:rsidTr="007D7B31">
        <w:trPr>
          <w:trHeight w:val="255"/>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1</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tcPr>
          <w:p w:rsidR="00E179B9" w:rsidRPr="00047B17" w:rsidRDefault="00E179B9" w:rsidP="007D7B31">
            <w:pPr>
              <w:jc w:val="center"/>
              <w:rPr>
                <w:rFonts w:ascii="Times New Roman" w:hAnsi="Times New Roman"/>
              </w:rPr>
            </w:pPr>
            <w:r w:rsidRPr="00047B17">
              <w:rPr>
                <w:rFonts w:ascii="Times New Roman" w:hAnsi="Times New Roman"/>
              </w:rPr>
              <w:t>2760583</w:t>
            </w:r>
          </w:p>
        </w:tc>
        <w:tc>
          <w:tcPr>
            <w:tcW w:w="2020" w:type="dxa"/>
            <w:tcBorders>
              <w:top w:val="nil"/>
              <w:left w:val="nil"/>
              <w:bottom w:val="single" w:sz="4" w:space="0" w:color="auto"/>
              <w:right w:val="single" w:sz="4" w:space="0" w:color="auto"/>
            </w:tcBorders>
            <w:noWrap/>
          </w:tcPr>
          <w:p w:rsidR="00E179B9" w:rsidRPr="00047B17" w:rsidRDefault="00E179B9" w:rsidP="007D7B31">
            <w:pPr>
              <w:jc w:val="center"/>
              <w:rPr>
                <w:rFonts w:ascii="Times New Roman" w:hAnsi="Times New Roman"/>
              </w:rPr>
            </w:pPr>
            <w:r w:rsidRPr="00047B17">
              <w:rPr>
                <w:rFonts w:ascii="Times New Roman" w:hAnsi="Times New Roman"/>
              </w:rPr>
              <w:t>2636162</w:t>
            </w:r>
          </w:p>
        </w:tc>
      </w:tr>
      <w:tr w:rsidR="00E179B9" w:rsidRPr="00047B17" w:rsidTr="007D7B31">
        <w:trPr>
          <w:trHeight w:val="510"/>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1.1</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Активы с коэффициентом риска 0%, всего,</w:t>
            </w:r>
          </w:p>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tcPr>
          <w:p w:rsidR="00E179B9" w:rsidRPr="00047B17" w:rsidRDefault="00E179B9" w:rsidP="007D7B31">
            <w:pPr>
              <w:jc w:val="center"/>
            </w:pPr>
            <w:r w:rsidRPr="00047B17">
              <w:rPr>
                <w:rFonts w:ascii="Times New Roman" w:hAnsi="Times New Roman"/>
              </w:rPr>
              <w:t>1206100</w:t>
            </w:r>
          </w:p>
        </w:tc>
        <w:tc>
          <w:tcPr>
            <w:tcW w:w="2020" w:type="dxa"/>
            <w:tcBorders>
              <w:top w:val="nil"/>
              <w:left w:val="nil"/>
              <w:bottom w:val="single" w:sz="4" w:space="0" w:color="auto"/>
              <w:right w:val="single" w:sz="4" w:space="0" w:color="auto"/>
            </w:tcBorders>
            <w:noWrap/>
          </w:tcPr>
          <w:p w:rsidR="00E179B9" w:rsidRPr="00047B17" w:rsidRDefault="00E179B9" w:rsidP="007D7B31">
            <w:pPr>
              <w:jc w:val="center"/>
            </w:pPr>
            <w:r w:rsidRPr="00047B17">
              <w:rPr>
                <w:rFonts w:ascii="Times New Roman" w:hAnsi="Times New Roman"/>
              </w:rPr>
              <w:t>1206100</w:t>
            </w:r>
          </w:p>
        </w:tc>
      </w:tr>
      <w:tr w:rsidR="00E179B9" w:rsidRPr="00047B17" w:rsidTr="007D7B31">
        <w:trPr>
          <w:trHeight w:val="510"/>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rPr>
                <w:rFonts w:ascii="Times New Roman" w:hAnsi="Times New Roman"/>
                <w:lang w:eastAsia="ru-RU"/>
              </w:rPr>
            </w:pPr>
            <w:r w:rsidRPr="00047B17">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tcPr>
          <w:p w:rsidR="00E179B9" w:rsidRPr="00047B17" w:rsidRDefault="00E179B9" w:rsidP="007D7B31">
            <w:pPr>
              <w:jc w:val="center"/>
            </w:pPr>
            <w:r w:rsidRPr="00047B17">
              <w:rPr>
                <w:rFonts w:ascii="Times New Roman" w:hAnsi="Times New Roman"/>
              </w:rPr>
              <w:t>1206100</w:t>
            </w:r>
          </w:p>
        </w:tc>
        <w:tc>
          <w:tcPr>
            <w:tcW w:w="2020" w:type="dxa"/>
            <w:tcBorders>
              <w:top w:val="nil"/>
              <w:left w:val="nil"/>
              <w:bottom w:val="single" w:sz="4" w:space="0" w:color="auto"/>
              <w:right w:val="single" w:sz="4" w:space="0" w:color="auto"/>
            </w:tcBorders>
            <w:noWrap/>
          </w:tcPr>
          <w:p w:rsidR="00E179B9" w:rsidRPr="00047B17" w:rsidRDefault="00E179B9" w:rsidP="007D7B31">
            <w:pPr>
              <w:jc w:val="center"/>
            </w:pPr>
            <w:r w:rsidRPr="00047B17">
              <w:rPr>
                <w:rFonts w:ascii="Times New Roman" w:hAnsi="Times New Roman"/>
              </w:rPr>
              <w:t>1206100</w:t>
            </w:r>
          </w:p>
        </w:tc>
      </w:tr>
      <w:tr w:rsidR="00E179B9" w:rsidRPr="00047B17" w:rsidTr="007D7B31">
        <w:trPr>
          <w:trHeight w:val="1275"/>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rPr>
                <w:rFonts w:ascii="Times New Roman" w:hAnsi="Times New Roman"/>
                <w:lang w:eastAsia="ru-RU"/>
              </w:rPr>
            </w:pPr>
            <w:r w:rsidRPr="00047B17">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0</w:t>
            </w:r>
          </w:p>
        </w:tc>
      </w:tr>
      <w:tr w:rsidR="00E179B9" w:rsidRPr="00047B17" w:rsidTr="007D7B31">
        <w:trPr>
          <w:trHeight w:val="510"/>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1.2</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Активы с коэффициентом риска 20%, всего,</w:t>
            </w:r>
          </w:p>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tcPr>
          <w:p w:rsidR="00E179B9" w:rsidRPr="00047B17" w:rsidRDefault="00E179B9" w:rsidP="007D7B31">
            <w:pPr>
              <w:jc w:val="center"/>
              <w:rPr>
                <w:rFonts w:ascii="Times New Roman" w:hAnsi="Times New Roman"/>
              </w:rPr>
            </w:pPr>
            <w:r w:rsidRPr="00047B17">
              <w:rPr>
                <w:rFonts w:ascii="Times New Roman" w:hAnsi="Times New Roman"/>
              </w:rPr>
              <w:t>46735</w:t>
            </w:r>
          </w:p>
        </w:tc>
        <w:tc>
          <w:tcPr>
            <w:tcW w:w="2020" w:type="dxa"/>
            <w:tcBorders>
              <w:top w:val="nil"/>
              <w:left w:val="nil"/>
              <w:bottom w:val="single" w:sz="4" w:space="0" w:color="auto"/>
              <w:right w:val="single" w:sz="4" w:space="0" w:color="auto"/>
            </w:tcBorders>
            <w:noWrap/>
          </w:tcPr>
          <w:p w:rsidR="00E179B9" w:rsidRPr="00047B17" w:rsidRDefault="00E179B9" w:rsidP="007D7B31">
            <w:pPr>
              <w:jc w:val="center"/>
              <w:rPr>
                <w:rFonts w:ascii="Times New Roman" w:hAnsi="Times New Roman"/>
              </w:rPr>
            </w:pPr>
            <w:r w:rsidRPr="00047B17">
              <w:rPr>
                <w:rFonts w:ascii="Times New Roman" w:hAnsi="Times New Roman"/>
              </w:rPr>
              <w:t>46735</w:t>
            </w:r>
          </w:p>
        </w:tc>
      </w:tr>
      <w:tr w:rsidR="00E179B9" w:rsidRPr="00047B17" w:rsidTr="007D7B31">
        <w:trPr>
          <w:trHeight w:val="1020"/>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1.2.1</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0</w:t>
            </w:r>
          </w:p>
        </w:tc>
      </w:tr>
      <w:tr w:rsidR="00E179B9" w:rsidRPr="00047B17" w:rsidTr="007D7B31">
        <w:trPr>
          <w:trHeight w:val="1020"/>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1.2.2</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 xml:space="preserve">кредитные требования и другие требования к кредитным организациям - резидентам стран со страновой оценкой «0», «1», имеющим рейтинг долгосрочной кредитоспособности 3, в том числе </w:t>
            </w:r>
            <w:r w:rsidRPr="00047B17">
              <w:rPr>
                <w:rFonts w:ascii="Times New Roman" w:hAnsi="Times New Roman"/>
                <w:lang w:eastAsia="ru-RU"/>
              </w:rPr>
              <w:lastRenderedPageBreak/>
              <w:t>обеспеченные их гарантиями</w:t>
            </w:r>
          </w:p>
        </w:tc>
        <w:tc>
          <w:tcPr>
            <w:tcW w:w="1907" w:type="dxa"/>
            <w:tcBorders>
              <w:top w:val="nil"/>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lastRenderedPageBreak/>
              <w:t>0</w:t>
            </w:r>
          </w:p>
        </w:tc>
        <w:tc>
          <w:tcPr>
            <w:tcW w:w="2020" w:type="dxa"/>
            <w:tcBorders>
              <w:top w:val="nil"/>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0</w:t>
            </w:r>
          </w:p>
        </w:tc>
      </w:tr>
      <w:tr w:rsidR="00E179B9" w:rsidRPr="00047B17" w:rsidTr="007D7B31">
        <w:trPr>
          <w:trHeight w:val="510"/>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lastRenderedPageBreak/>
              <w:t>1.3</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Активы с коэффициентом риска 50%, всего,</w:t>
            </w:r>
          </w:p>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0</w:t>
            </w:r>
          </w:p>
        </w:tc>
      </w:tr>
      <w:tr w:rsidR="00E179B9" w:rsidRPr="00047B17" w:rsidTr="007D7B31">
        <w:trPr>
          <w:trHeight w:val="1275"/>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1.3.1</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0</w:t>
            </w:r>
          </w:p>
        </w:tc>
      </w:tr>
      <w:tr w:rsidR="00E179B9" w:rsidRPr="00047B17" w:rsidTr="007D7B31">
        <w:trPr>
          <w:trHeight w:val="184"/>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1.4</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tcPr>
          <w:p w:rsidR="00E179B9" w:rsidRPr="00047B17" w:rsidRDefault="00E179B9" w:rsidP="007D7B31">
            <w:pPr>
              <w:jc w:val="center"/>
              <w:rPr>
                <w:rFonts w:ascii="Times New Roman" w:hAnsi="Times New Roman"/>
              </w:rPr>
            </w:pPr>
            <w:r w:rsidRPr="00047B17">
              <w:rPr>
                <w:rFonts w:ascii="Times New Roman" w:hAnsi="Times New Roman"/>
              </w:rPr>
              <w:t>1507748</w:t>
            </w:r>
          </w:p>
        </w:tc>
        <w:tc>
          <w:tcPr>
            <w:tcW w:w="2020" w:type="dxa"/>
            <w:tcBorders>
              <w:top w:val="nil"/>
              <w:left w:val="nil"/>
              <w:bottom w:val="single" w:sz="4" w:space="0" w:color="auto"/>
              <w:right w:val="single" w:sz="4" w:space="0" w:color="auto"/>
            </w:tcBorders>
            <w:noWrap/>
          </w:tcPr>
          <w:p w:rsidR="00E179B9" w:rsidRPr="00047B17" w:rsidRDefault="00E179B9" w:rsidP="007D7B31">
            <w:pPr>
              <w:jc w:val="center"/>
              <w:rPr>
                <w:rFonts w:ascii="Times New Roman" w:hAnsi="Times New Roman"/>
              </w:rPr>
            </w:pPr>
            <w:r w:rsidRPr="00047B17">
              <w:rPr>
                <w:rFonts w:ascii="Times New Roman" w:hAnsi="Times New Roman"/>
              </w:rPr>
              <w:t>1383327</w:t>
            </w:r>
          </w:p>
        </w:tc>
      </w:tr>
      <w:tr w:rsidR="00E179B9" w:rsidRPr="00047B17" w:rsidTr="007D7B31">
        <w:trPr>
          <w:trHeight w:val="510"/>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tcPr>
          <w:p w:rsidR="00E179B9" w:rsidRPr="00047B17" w:rsidRDefault="00E179B9" w:rsidP="007D7B31">
            <w:pPr>
              <w:jc w:val="center"/>
              <w:rPr>
                <w:rFonts w:ascii="Times New Roman" w:hAnsi="Times New Roman"/>
              </w:rPr>
            </w:pPr>
            <w:r w:rsidRPr="00047B17">
              <w:rPr>
                <w:rFonts w:ascii="Times New Roman" w:hAnsi="Times New Roman"/>
              </w:rPr>
              <w:t>151485</w:t>
            </w:r>
          </w:p>
        </w:tc>
        <w:tc>
          <w:tcPr>
            <w:tcW w:w="2020" w:type="dxa"/>
            <w:tcBorders>
              <w:top w:val="nil"/>
              <w:left w:val="nil"/>
              <w:bottom w:val="single" w:sz="4" w:space="0" w:color="auto"/>
              <w:right w:val="single" w:sz="4" w:space="0" w:color="auto"/>
            </w:tcBorders>
            <w:noWrap/>
          </w:tcPr>
          <w:p w:rsidR="00E179B9" w:rsidRPr="00047B17" w:rsidRDefault="00E179B9" w:rsidP="007D7B31">
            <w:pPr>
              <w:jc w:val="center"/>
              <w:rPr>
                <w:rFonts w:ascii="Times New Roman" w:hAnsi="Times New Roman"/>
              </w:rPr>
            </w:pPr>
            <w:r w:rsidRPr="00047B17">
              <w:rPr>
                <w:rFonts w:ascii="Times New Roman" w:hAnsi="Times New Roman"/>
              </w:rPr>
              <w:t>134215</w:t>
            </w:r>
          </w:p>
        </w:tc>
      </w:tr>
      <w:tr w:rsidR="00E179B9" w:rsidRPr="00047B17" w:rsidTr="007D7B31">
        <w:trPr>
          <w:trHeight w:val="255"/>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tcPr>
          <w:p w:rsidR="00E179B9" w:rsidRPr="00047B17" w:rsidRDefault="00E179B9" w:rsidP="007D7B31">
            <w:pPr>
              <w:spacing w:line="240" w:lineRule="auto"/>
              <w:jc w:val="center"/>
              <w:rPr>
                <w:rFonts w:ascii="Times New Roman" w:hAnsi="Times New Roman"/>
              </w:rPr>
            </w:pPr>
            <w:r w:rsidRPr="00047B17">
              <w:rPr>
                <w:rFonts w:ascii="Times New Roman" w:hAnsi="Times New Roman"/>
              </w:rPr>
              <w:t>0</w:t>
            </w:r>
          </w:p>
        </w:tc>
        <w:tc>
          <w:tcPr>
            <w:tcW w:w="2020" w:type="dxa"/>
            <w:tcBorders>
              <w:top w:val="nil"/>
              <w:left w:val="nil"/>
              <w:bottom w:val="single" w:sz="4" w:space="0" w:color="auto"/>
              <w:right w:val="single" w:sz="4" w:space="0" w:color="auto"/>
            </w:tcBorders>
            <w:noWrap/>
          </w:tcPr>
          <w:p w:rsidR="00E179B9" w:rsidRPr="00047B17" w:rsidRDefault="00E179B9" w:rsidP="007D7B31">
            <w:pPr>
              <w:spacing w:line="240" w:lineRule="auto"/>
              <w:jc w:val="center"/>
              <w:rPr>
                <w:rFonts w:ascii="Times New Roman" w:hAnsi="Times New Roman"/>
              </w:rPr>
            </w:pPr>
            <w:r w:rsidRPr="00047B17">
              <w:rPr>
                <w:rFonts w:ascii="Times New Roman" w:hAnsi="Times New Roman"/>
              </w:rPr>
              <w:t>0</w:t>
            </w:r>
          </w:p>
        </w:tc>
      </w:tr>
      <w:tr w:rsidR="00E179B9" w:rsidRPr="00047B17" w:rsidTr="007D7B31">
        <w:trPr>
          <w:trHeight w:val="156"/>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2.2</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tcPr>
          <w:p w:rsidR="00E179B9" w:rsidRPr="00047B17" w:rsidRDefault="00E179B9" w:rsidP="007D7B31">
            <w:pPr>
              <w:spacing w:line="240" w:lineRule="auto"/>
              <w:jc w:val="center"/>
              <w:rPr>
                <w:rFonts w:ascii="Times New Roman" w:hAnsi="Times New Roman"/>
              </w:rPr>
            </w:pPr>
            <w:r w:rsidRPr="00047B17">
              <w:rPr>
                <w:rFonts w:ascii="Times New Roman" w:hAnsi="Times New Roman"/>
              </w:rPr>
              <w:t>0</w:t>
            </w:r>
          </w:p>
        </w:tc>
        <w:tc>
          <w:tcPr>
            <w:tcW w:w="2020" w:type="dxa"/>
            <w:tcBorders>
              <w:top w:val="nil"/>
              <w:left w:val="nil"/>
              <w:bottom w:val="single" w:sz="4" w:space="0" w:color="auto"/>
              <w:right w:val="single" w:sz="4" w:space="0" w:color="auto"/>
            </w:tcBorders>
            <w:noWrap/>
          </w:tcPr>
          <w:p w:rsidR="00E179B9" w:rsidRPr="00047B17" w:rsidRDefault="00E179B9" w:rsidP="007D7B31">
            <w:pPr>
              <w:spacing w:line="240" w:lineRule="auto"/>
              <w:jc w:val="center"/>
              <w:rPr>
                <w:rFonts w:ascii="Times New Roman" w:hAnsi="Times New Roman"/>
              </w:rPr>
            </w:pPr>
            <w:r w:rsidRPr="00047B17">
              <w:rPr>
                <w:rFonts w:ascii="Times New Roman" w:hAnsi="Times New Roman"/>
              </w:rPr>
              <w:t>0</w:t>
            </w:r>
          </w:p>
        </w:tc>
      </w:tr>
      <w:tr w:rsidR="00E179B9" w:rsidRPr="00047B17" w:rsidTr="007D7B31">
        <w:trPr>
          <w:trHeight w:val="156"/>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tcPr>
          <w:p w:rsidR="00E179B9" w:rsidRPr="00047B17" w:rsidRDefault="00E179B9" w:rsidP="007D7B31">
            <w:pPr>
              <w:spacing w:line="240" w:lineRule="auto"/>
              <w:jc w:val="center"/>
              <w:rPr>
                <w:rFonts w:ascii="Times New Roman" w:hAnsi="Times New Roman"/>
              </w:rPr>
            </w:pPr>
            <w:r w:rsidRPr="00047B17">
              <w:rPr>
                <w:rFonts w:ascii="Times New Roman" w:hAnsi="Times New Roman"/>
              </w:rPr>
              <w:t>145784</w:t>
            </w:r>
          </w:p>
        </w:tc>
        <w:tc>
          <w:tcPr>
            <w:tcW w:w="2020" w:type="dxa"/>
            <w:tcBorders>
              <w:top w:val="nil"/>
              <w:left w:val="nil"/>
              <w:bottom w:val="single" w:sz="4" w:space="0" w:color="auto"/>
              <w:right w:val="single" w:sz="4" w:space="0" w:color="auto"/>
            </w:tcBorders>
            <w:noWrap/>
          </w:tcPr>
          <w:p w:rsidR="00E179B9" w:rsidRPr="00047B17" w:rsidRDefault="00E179B9" w:rsidP="007D7B31">
            <w:pPr>
              <w:spacing w:line="240" w:lineRule="auto"/>
              <w:jc w:val="center"/>
              <w:rPr>
                <w:rFonts w:ascii="Times New Roman" w:hAnsi="Times New Roman"/>
              </w:rPr>
            </w:pPr>
            <w:r w:rsidRPr="00047B17">
              <w:rPr>
                <w:rFonts w:ascii="Times New Roman" w:hAnsi="Times New Roman"/>
              </w:rPr>
              <w:t>128514</w:t>
            </w:r>
          </w:p>
        </w:tc>
      </w:tr>
      <w:tr w:rsidR="00E179B9" w:rsidRPr="00047B17" w:rsidTr="007D7B31">
        <w:trPr>
          <w:trHeight w:val="297"/>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tcPr>
          <w:p w:rsidR="00E179B9" w:rsidRPr="00047B17" w:rsidRDefault="00E179B9" w:rsidP="007D7B31">
            <w:pPr>
              <w:spacing w:line="240" w:lineRule="auto"/>
              <w:jc w:val="center"/>
              <w:rPr>
                <w:rFonts w:ascii="Times New Roman" w:hAnsi="Times New Roman"/>
              </w:rPr>
            </w:pPr>
            <w:r w:rsidRPr="00047B17">
              <w:rPr>
                <w:rFonts w:ascii="Times New Roman" w:hAnsi="Times New Roman"/>
              </w:rPr>
              <w:t>5701</w:t>
            </w:r>
          </w:p>
        </w:tc>
        <w:tc>
          <w:tcPr>
            <w:tcW w:w="2020" w:type="dxa"/>
            <w:tcBorders>
              <w:top w:val="nil"/>
              <w:left w:val="nil"/>
              <w:bottom w:val="single" w:sz="4" w:space="0" w:color="auto"/>
              <w:right w:val="single" w:sz="4" w:space="0" w:color="auto"/>
            </w:tcBorders>
            <w:noWrap/>
          </w:tcPr>
          <w:p w:rsidR="00E179B9" w:rsidRPr="00047B17" w:rsidRDefault="00E179B9" w:rsidP="007D7B31">
            <w:pPr>
              <w:spacing w:line="240" w:lineRule="auto"/>
              <w:jc w:val="center"/>
              <w:rPr>
                <w:rFonts w:ascii="Times New Roman" w:hAnsi="Times New Roman"/>
              </w:rPr>
            </w:pPr>
            <w:r w:rsidRPr="00047B17">
              <w:rPr>
                <w:rFonts w:ascii="Times New Roman" w:hAnsi="Times New Roman"/>
              </w:rPr>
              <w:t>5701</w:t>
            </w:r>
          </w:p>
        </w:tc>
      </w:tr>
      <w:tr w:rsidR="00E179B9" w:rsidRPr="00047B17" w:rsidTr="007D7B31">
        <w:trPr>
          <w:trHeight w:val="510"/>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tcPr>
          <w:p w:rsidR="00E179B9" w:rsidRPr="00047B17" w:rsidRDefault="00E179B9" w:rsidP="007D7B31">
            <w:pPr>
              <w:spacing w:line="240" w:lineRule="auto"/>
              <w:jc w:val="center"/>
              <w:rPr>
                <w:rFonts w:ascii="Times New Roman" w:hAnsi="Times New Roman"/>
              </w:rPr>
            </w:pPr>
            <w:r w:rsidRPr="00047B17">
              <w:rPr>
                <w:rFonts w:ascii="Times New Roman" w:hAnsi="Times New Roman"/>
              </w:rPr>
              <w:t>0</w:t>
            </w:r>
          </w:p>
        </w:tc>
        <w:tc>
          <w:tcPr>
            <w:tcW w:w="2020" w:type="dxa"/>
            <w:tcBorders>
              <w:top w:val="nil"/>
              <w:left w:val="nil"/>
              <w:bottom w:val="single" w:sz="4" w:space="0" w:color="auto"/>
              <w:right w:val="single" w:sz="4" w:space="0" w:color="auto"/>
            </w:tcBorders>
            <w:noWrap/>
          </w:tcPr>
          <w:p w:rsidR="00E179B9" w:rsidRPr="00047B17" w:rsidRDefault="00E179B9" w:rsidP="007D7B31">
            <w:pPr>
              <w:spacing w:line="240" w:lineRule="auto"/>
              <w:jc w:val="center"/>
              <w:rPr>
                <w:rFonts w:ascii="Times New Roman" w:hAnsi="Times New Roman"/>
              </w:rPr>
            </w:pPr>
            <w:r w:rsidRPr="00047B17">
              <w:rPr>
                <w:rFonts w:ascii="Times New Roman" w:hAnsi="Times New Roman"/>
              </w:rPr>
              <w:t>0</w:t>
            </w:r>
          </w:p>
        </w:tc>
      </w:tr>
      <w:tr w:rsidR="00E179B9" w:rsidRPr="00047B17" w:rsidTr="007D7B31">
        <w:trPr>
          <w:trHeight w:val="510"/>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4</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Кредиты на потребительские цели всего,</w:t>
            </w:r>
          </w:p>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tcPr>
          <w:p w:rsidR="00E179B9" w:rsidRPr="00047B17" w:rsidRDefault="00E179B9" w:rsidP="007D7B31">
            <w:pPr>
              <w:spacing w:line="240" w:lineRule="auto"/>
              <w:jc w:val="center"/>
              <w:rPr>
                <w:rFonts w:ascii="Times New Roman" w:hAnsi="Times New Roman"/>
              </w:rPr>
            </w:pPr>
            <w:r w:rsidRPr="00047B17">
              <w:rPr>
                <w:rFonts w:ascii="Times New Roman" w:hAnsi="Times New Roman"/>
              </w:rPr>
              <w:t>17494</w:t>
            </w:r>
          </w:p>
        </w:tc>
        <w:tc>
          <w:tcPr>
            <w:tcW w:w="2020" w:type="dxa"/>
            <w:tcBorders>
              <w:top w:val="nil"/>
              <w:left w:val="nil"/>
              <w:bottom w:val="single" w:sz="4" w:space="0" w:color="auto"/>
              <w:right w:val="single" w:sz="4" w:space="0" w:color="auto"/>
            </w:tcBorders>
            <w:noWrap/>
          </w:tcPr>
          <w:p w:rsidR="00E179B9" w:rsidRPr="00047B17" w:rsidRDefault="00E179B9" w:rsidP="007D7B31">
            <w:pPr>
              <w:spacing w:line="240" w:lineRule="auto"/>
              <w:jc w:val="center"/>
              <w:rPr>
                <w:rFonts w:ascii="Times New Roman" w:hAnsi="Times New Roman"/>
              </w:rPr>
            </w:pPr>
            <w:r w:rsidRPr="00047B17">
              <w:rPr>
                <w:rFonts w:ascii="Times New Roman" w:hAnsi="Times New Roman"/>
              </w:rPr>
              <w:t>13905</w:t>
            </w:r>
          </w:p>
        </w:tc>
      </w:tr>
      <w:tr w:rsidR="00E179B9" w:rsidRPr="00047B17" w:rsidTr="007D7B31">
        <w:trPr>
          <w:trHeight w:val="255"/>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4.1</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tcPr>
          <w:p w:rsidR="00E179B9" w:rsidRPr="00047B17" w:rsidRDefault="00E179B9" w:rsidP="007D7B31">
            <w:pPr>
              <w:spacing w:line="240" w:lineRule="auto"/>
              <w:jc w:val="center"/>
              <w:rPr>
                <w:rFonts w:ascii="Times New Roman" w:hAnsi="Times New Roman"/>
              </w:rPr>
            </w:pPr>
            <w:r w:rsidRPr="00047B17">
              <w:rPr>
                <w:rFonts w:ascii="Times New Roman" w:hAnsi="Times New Roman"/>
              </w:rPr>
              <w:t>0</w:t>
            </w:r>
          </w:p>
        </w:tc>
        <w:tc>
          <w:tcPr>
            <w:tcW w:w="2020" w:type="dxa"/>
            <w:tcBorders>
              <w:top w:val="nil"/>
              <w:left w:val="nil"/>
              <w:bottom w:val="single" w:sz="4" w:space="0" w:color="auto"/>
              <w:right w:val="single" w:sz="4" w:space="0" w:color="auto"/>
            </w:tcBorders>
            <w:noWrap/>
          </w:tcPr>
          <w:p w:rsidR="00E179B9" w:rsidRPr="00047B17" w:rsidRDefault="00E179B9" w:rsidP="007D7B31">
            <w:pPr>
              <w:spacing w:line="240" w:lineRule="auto"/>
              <w:jc w:val="center"/>
              <w:rPr>
                <w:rFonts w:ascii="Times New Roman" w:hAnsi="Times New Roman"/>
              </w:rPr>
            </w:pPr>
            <w:r w:rsidRPr="00047B17">
              <w:rPr>
                <w:rFonts w:ascii="Times New Roman" w:hAnsi="Times New Roman"/>
              </w:rPr>
              <w:t>0</w:t>
            </w:r>
          </w:p>
        </w:tc>
      </w:tr>
      <w:tr w:rsidR="00E179B9" w:rsidRPr="00047B17" w:rsidTr="007D7B31">
        <w:trPr>
          <w:trHeight w:val="378"/>
        </w:trPr>
        <w:tc>
          <w:tcPr>
            <w:tcW w:w="787" w:type="dxa"/>
            <w:tcBorders>
              <w:top w:val="nil"/>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4.2</w:t>
            </w:r>
          </w:p>
        </w:tc>
        <w:tc>
          <w:tcPr>
            <w:tcW w:w="5345" w:type="dxa"/>
            <w:tcBorders>
              <w:top w:val="nil"/>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140%</w:t>
            </w:r>
          </w:p>
        </w:tc>
        <w:tc>
          <w:tcPr>
            <w:tcW w:w="1907" w:type="dxa"/>
            <w:tcBorders>
              <w:top w:val="nil"/>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0</w:t>
            </w:r>
          </w:p>
        </w:tc>
      </w:tr>
      <w:tr w:rsidR="00E179B9" w:rsidRPr="00047B17" w:rsidTr="007D7B31">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4.3</w:t>
            </w:r>
          </w:p>
        </w:tc>
        <w:tc>
          <w:tcPr>
            <w:tcW w:w="5345" w:type="dxa"/>
            <w:tcBorders>
              <w:top w:val="single" w:sz="4" w:space="0" w:color="auto"/>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150%</w:t>
            </w:r>
          </w:p>
        </w:tc>
        <w:tc>
          <w:tcPr>
            <w:tcW w:w="1907" w:type="dxa"/>
            <w:tcBorders>
              <w:top w:val="single" w:sz="4" w:space="0" w:color="auto"/>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936</w:t>
            </w:r>
          </w:p>
        </w:tc>
        <w:tc>
          <w:tcPr>
            <w:tcW w:w="2020" w:type="dxa"/>
            <w:tcBorders>
              <w:top w:val="single" w:sz="4" w:space="0" w:color="auto"/>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879</w:t>
            </w:r>
          </w:p>
        </w:tc>
      </w:tr>
      <w:tr w:rsidR="00E179B9" w:rsidRPr="00047B17" w:rsidTr="007D7B31">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4.4</w:t>
            </w:r>
          </w:p>
        </w:tc>
        <w:tc>
          <w:tcPr>
            <w:tcW w:w="5345" w:type="dxa"/>
            <w:tcBorders>
              <w:top w:val="single" w:sz="4" w:space="0" w:color="auto"/>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170%</w:t>
            </w:r>
          </w:p>
        </w:tc>
        <w:tc>
          <w:tcPr>
            <w:tcW w:w="1907" w:type="dxa"/>
            <w:tcBorders>
              <w:top w:val="single" w:sz="4" w:space="0" w:color="auto"/>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3578</w:t>
            </w:r>
          </w:p>
        </w:tc>
        <w:tc>
          <w:tcPr>
            <w:tcW w:w="2020" w:type="dxa"/>
            <w:tcBorders>
              <w:top w:val="single" w:sz="4" w:space="0" w:color="auto"/>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3355</w:t>
            </w:r>
          </w:p>
        </w:tc>
      </w:tr>
      <w:tr w:rsidR="00E179B9" w:rsidRPr="00047B17" w:rsidTr="007D7B31">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4.5</w:t>
            </w:r>
          </w:p>
        </w:tc>
        <w:tc>
          <w:tcPr>
            <w:tcW w:w="5345" w:type="dxa"/>
            <w:tcBorders>
              <w:top w:val="single" w:sz="4" w:space="0" w:color="auto"/>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200%</w:t>
            </w:r>
          </w:p>
        </w:tc>
        <w:tc>
          <w:tcPr>
            <w:tcW w:w="1907" w:type="dxa"/>
            <w:tcBorders>
              <w:top w:val="single" w:sz="4" w:space="0" w:color="auto"/>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0</w:t>
            </w:r>
          </w:p>
        </w:tc>
        <w:tc>
          <w:tcPr>
            <w:tcW w:w="2020" w:type="dxa"/>
            <w:tcBorders>
              <w:top w:val="single" w:sz="4" w:space="0" w:color="auto"/>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0</w:t>
            </w:r>
          </w:p>
        </w:tc>
      </w:tr>
      <w:tr w:rsidR="00E179B9" w:rsidRPr="00047B17" w:rsidTr="007D7B31">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4.6</w:t>
            </w:r>
          </w:p>
        </w:tc>
        <w:tc>
          <w:tcPr>
            <w:tcW w:w="5345" w:type="dxa"/>
            <w:tcBorders>
              <w:top w:val="single" w:sz="4" w:space="0" w:color="auto"/>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300%</w:t>
            </w:r>
          </w:p>
        </w:tc>
        <w:tc>
          <w:tcPr>
            <w:tcW w:w="1907" w:type="dxa"/>
            <w:tcBorders>
              <w:top w:val="single" w:sz="4" w:space="0" w:color="auto"/>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5196</w:t>
            </w:r>
          </w:p>
        </w:tc>
        <w:tc>
          <w:tcPr>
            <w:tcW w:w="2020" w:type="dxa"/>
            <w:tcBorders>
              <w:top w:val="single" w:sz="4" w:space="0" w:color="auto"/>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5151</w:t>
            </w:r>
          </w:p>
        </w:tc>
      </w:tr>
      <w:tr w:rsidR="00E179B9" w:rsidRPr="00047B17" w:rsidTr="007D7B31">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E179B9" w:rsidRPr="00047B17" w:rsidRDefault="00E179B9" w:rsidP="007D7B31">
            <w:pPr>
              <w:spacing w:after="0" w:line="240" w:lineRule="auto"/>
              <w:ind w:firstLine="2"/>
              <w:jc w:val="center"/>
              <w:rPr>
                <w:rFonts w:ascii="Times New Roman" w:hAnsi="Times New Roman"/>
                <w:lang w:eastAsia="ru-RU"/>
              </w:rPr>
            </w:pPr>
            <w:r w:rsidRPr="00047B17">
              <w:rPr>
                <w:rFonts w:ascii="Times New Roman" w:hAnsi="Times New Roman"/>
                <w:lang w:eastAsia="ru-RU"/>
              </w:rPr>
              <w:t>4.7</w:t>
            </w:r>
          </w:p>
        </w:tc>
        <w:tc>
          <w:tcPr>
            <w:tcW w:w="5345" w:type="dxa"/>
            <w:tcBorders>
              <w:top w:val="single" w:sz="4" w:space="0" w:color="auto"/>
              <w:left w:val="nil"/>
              <w:bottom w:val="single" w:sz="4" w:space="0" w:color="auto"/>
              <w:right w:val="single" w:sz="4" w:space="0" w:color="auto"/>
            </w:tcBorders>
            <w:vAlign w:val="center"/>
          </w:tcPr>
          <w:p w:rsidR="00E179B9" w:rsidRPr="00047B17" w:rsidRDefault="00E179B9" w:rsidP="007D7B31">
            <w:pPr>
              <w:spacing w:after="0" w:line="240" w:lineRule="auto"/>
              <w:ind w:firstLine="23"/>
              <w:rPr>
                <w:rFonts w:ascii="Times New Roman" w:hAnsi="Times New Roman"/>
                <w:lang w:eastAsia="ru-RU"/>
              </w:rPr>
            </w:pPr>
            <w:r w:rsidRPr="00047B17">
              <w:rPr>
                <w:rFonts w:ascii="Times New Roman" w:hAnsi="Times New Roman"/>
                <w:lang w:eastAsia="ru-RU"/>
              </w:rPr>
              <w:t>с коэффициентом риска 600%</w:t>
            </w:r>
          </w:p>
        </w:tc>
        <w:tc>
          <w:tcPr>
            <w:tcW w:w="1907" w:type="dxa"/>
            <w:tcBorders>
              <w:top w:val="single" w:sz="4" w:space="0" w:color="auto"/>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0</w:t>
            </w:r>
          </w:p>
        </w:tc>
        <w:tc>
          <w:tcPr>
            <w:tcW w:w="2020" w:type="dxa"/>
            <w:tcBorders>
              <w:top w:val="single" w:sz="4" w:space="0" w:color="auto"/>
              <w:left w:val="nil"/>
              <w:bottom w:val="single" w:sz="4" w:space="0" w:color="auto"/>
              <w:right w:val="single" w:sz="4" w:space="0" w:color="auto"/>
            </w:tcBorders>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0</w:t>
            </w:r>
          </w:p>
        </w:tc>
      </w:tr>
    </w:tbl>
    <w:p w:rsidR="00E179B9" w:rsidRPr="00047B17" w:rsidRDefault="00E179B9" w:rsidP="00E179B9">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p w:rsidR="00E179B9" w:rsidRPr="00047B17" w:rsidRDefault="00E179B9" w:rsidP="00E179B9">
      <w:pPr>
        <w:autoSpaceDE w:val="0"/>
        <w:autoSpaceDN w:val="0"/>
        <w:adjustRightInd w:val="0"/>
        <w:spacing w:after="0" w:line="240" w:lineRule="auto"/>
        <w:ind w:right="-7" w:firstLine="440"/>
        <w:jc w:val="both"/>
        <w:rPr>
          <w:rFonts w:ascii="Times New Roman" w:eastAsia="Times New Roman" w:hAnsi="Times New Roman"/>
          <w:b/>
          <w:sz w:val="24"/>
          <w:szCs w:val="24"/>
          <w:lang w:eastAsia="ru-RU"/>
        </w:rPr>
      </w:pPr>
      <w:r w:rsidRPr="00047B17">
        <w:rPr>
          <w:rFonts w:ascii="Times New Roman" w:eastAsia="Times New Roman" w:hAnsi="Times New Roman"/>
          <w:sz w:val="24"/>
          <w:szCs w:val="24"/>
          <w:lang w:eastAsia="ru-RU"/>
        </w:rPr>
        <w:t xml:space="preserve">                            </w:t>
      </w:r>
      <w:r w:rsidRPr="00047B17">
        <w:rPr>
          <w:rFonts w:ascii="Times New Roman" w:eastAsia="Times New Roman" w:hAnsi="Times New Roman"/>
          <w:b/>
          <w:sz w:val="24"/>
          <w:szCs w:val="24"/>
          <w:lang w:val="x-none" w:eastAsia="ru-RU"/>
        </w:rPr>
        <w:t>Классификация активов по категориям качества</w:t>
      </w:r>
    </w:p>
    <w:p w:rsidR="00E179B9" w:rsidRPr="00047B17" w:rsidRDefault="00E179B9" w:rsidP="00E179B9">
      <w:pPr>
        <w:spacing w:after="0" w:line="240" w:lineRule="auto"/>
        <w:ind w:right="-7" w:firstLine="440"/>
        <w:jc w:val="center"/>
        <w:rPr>
          <w:rFonts w:ascii="Times New Roman" w:eastAsia="Times New Roman" w:hAnsi="Times New Roman"/>
          <w:b/>
          <w:sz w:val="24"/>
          <w:szCs w:val="24"/>
          <w:lang w:eastAsia="ru-RU"/>
        </w:rPr>
      </w:pPr>
    </w:p>
    <w:p w:rsidR="00E179B9" w:rsidRPr="00047B17" w:rsidRDefault="00E179B9" w:rsidP="00E179B9">
      <w:pPr>
        <w:spacing w:after="0" w:line="240" w:lineRule="auto"/>
        <w:ind w:right="-7" w:firstLine="4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val="x-none" w:eastAsia="ru-RU"/>
        </w:rPr>
        <w:t>Ниже представлена информация о результатах классификации активов по категориям качества в соответствии с Положением Банка России № </w:t>
      </w:r>
      <w:r w:rsidRPr="00047B17">
        <w:rPr>
          <w:rFonts w:ascii="Times New Roman" w:eastAsia="Times New Roman" w:hAnsi="Times New Roman"/>
          <w:sz w:val="24"/>
          <w:szCs w:val="24"/>
          <w:lang w:eastAsia="ru-RU"/>
        </w:rPr>
        <w:t>590</w:t>
      </w:r>
      <w:r w:rsidRPr="00047B17">
        <w:rPr>
          <w:rFonts w:ascii="Times New Roman" w:eastAsia="Times New Roman" w:hAnsi="Times New Roman"/>
          <w:sz w:val="24"/>
          <w:szCs w:val="24"/>
          <w:lang w:val="x-none" w:eastAsia="ru-RU"/>
        </w:rPr>
        <w:t xml:space="preserve">-П и Положением Банка России № </w:t>
      </w:r>
      <w:r w:rsidRPr="00047B17">
        <w:rPr>
          <w:rFonts w:ascii="Times New Roman" w:eastAsia="Times New Roman" w:hAnsi="Times New Roman"/>
          <w:sz w:val="24"/>
          <w:szCs w:val="24"/>
          <w:lang w:eastAsia="ru-RU"/>
        </w:rPr>
        <w:t>611</w:t>
      </w:r>
      <w:r w:rsidRPr="00047B17">
        <w:rPr>
          <w:rFonts w:ascii="Times New Roman" w:eastAsia="Times New Roman" w:hAnsi="Times New Roman"/>
          <w:sz w:val="24"/>
          <w:szCs w:val="24"/>
          <w:lang w:val="x-none" w:eastAsia="ru-RU"/>
        </w:rPr>
        <w:t>-П по состоянию на 01.0</w:t>
      </w:r>
      <w:r w:rsidRPr="00047B17">
        <w:rPr>
          <w:rFonts w:ascii="Times New Roman" w:eastAsia="Times New Roman" w:hAnsi="Times New Roman"/>
          <w:sz w:val="24"/>
          <w:szCs w:val="24"/>
          <w:lang w:eastAsia="ru-RU"/>
        </w:rPr>
        <w:t>4</w:t>
      </w:r>
      <w:r w:rsidRPr="00047B17">
        <w:rPr>
          <w:rFonts w:ascii="Times New Roman" w:eastAsia="Times New Roman" w:hAnsi="Times New Roman"/>
          <w:sz w:val="24"/>
          <w:szCs w:val="24"/>
          <w:lang w:val="x-none" w:eastAsia="ru-RU"/>
        </w:rPr>
        <w:t>.20</w:t>
      </w:r>
      <w:r w:rsidRPr="00047B17">
        <w:rPr>
          <w:rFonts w:ascii="Times New Roman" w:eastAsia="Times New Roman" w:hAnsi="Times New Roman"/>
          <w:sz w:val="24"/>
          <w:szCs w:val="24"/>
          <w:lang w:eastAsia="ru-RU"/>
        </w:rPr>
        <w:t>21</w:t>
      </w:r>
      <w:r w:rsidRPr="00047B17">
        <w:rPr>
          <w:rFonts w:ascii="Times New Roman" w:eastAsia="Times New Roman" w:hAnsi="Times New Roman"/>
          <w:sz w:val="24"/>
          <w:szCs w:val="24"/>
          <w:lang w:val="x-none" w:eastAsia="ru-RU"/>
        </w:rPr>
        <w:t>г. и 01.01.20</w:t>
      </w:r>
      <w:r w:rsidRPr="00047B17">
        <w:rPr>
          <w:rFonts w:ascii="Times New Roman" w:eastAsia="Times New Roman" w:hAnsi="Times New Roman"/>
          <w:sz w:val="24"/>
          <w:szCs w:val="24"/>
          <w:lang w:eastAsia="ru-RU"/>
        </w:rPr>
        <w:t>21</w:t>
      </w:r>
      <w:r w:rsidRPr="00047B17">
        <w:rPr>
          <w:rFonts w:ascii="Times New Roman" w:eastAsia="Times New Roman" w:hAnsi="Times New Roman"/>
          <w:sz w:val="24"/>
          <w:szCs w:val="24"/>
          <w:lang w:val="x-none" w:eastAsia="ru-RU"/>
        </w:rPr>
        <w:t xml:space="preserve">г.  Данные приведены по форме 0409115 «Информация о качестве активов </w:t>
      </w:r>
      <w:r w:rsidRPr="00047B17">
        <w:rPr>
          <w:rFonts w:ascii="Times New Roman" w:eastAsia="Times New Roman" w:hAnsi="Times New Roman"/>
          <w:sz w:val="24"/>
          <w:szCs w:val="24"/>
          <w:lang w:eastAsia="ru-RU"/>
        </w:rPr>
        <w:t>кредитной организации».</w:t>
      </w:r>
      <w:r w:rsidRPr="00047B17">
        <w:rPr>
          <w:rFonts w:ascii="Times New Roman" w:eastAsia="Times New Roman" w:hAnsi="Times New Roman"/>
          <w:sz w:val="24"/>
          <w:szCs w:val="24"/>
          <w:lang w:val="x-none" w:eastAsia="ru-RU"/>
        </w:rPr>
        <w:t xml:space="preserve"> </w:t>
      </w:r>
    </w:p>
    <w:p w:rsidR="00E179B9" w:rsidRPr="00C6374F" w:rsidRDefault="00E179B9" w:rsidP="00E179B9">
      <w:pPr>
        <w:spacing w:after="0" w:line="240" w:lineRule="auto"/>
        <w:ind w:right="-7" w:firstLine="440"/>
        <w:jc w:val="right"/>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lastRenderedPageBreak/>
        <w:t xml:space="preserve">                                                                                                                                              </w:t>
      </w:r>
    </w:p>
    <w:p w:rsidR="00E179B9" w:rsidRPr="00047B17" w:rsidRDefault="00E179B9" w:rsidP="00E179B9">
      <w:pPr>
        <w:spacing w:after="0" w:line="240" w:lineRule="auto"/>
        <w:ind w:right="-7" w:firstLine="440"/>
        <w:jc w:val="both"/>
        <w:rPr>
          <w:rFonts w:ascii="Times New Roman" w:eastAsia="Times New Roman" w:hAnsi="Times New Roman"/>
          <w:sz w:val="24"/>
          <w:szCs w:val="24"/>
          <w:lang w:eastAsia="ru-RU"/>
        </w:rPr>
      </w:pPr>
    </w:p>
    <w:p w:rsidR="00E179B9" w:rsidRPr="00047B17" w:rsidRDefault="00E179B9" w:rsidP="00E179B9">
      <w:pPr>
        <w:spacing w:after="0" w:line="240" w:lineRule="auto"/>
        <w:ind w:right="-7" w:firstLine="4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val="x-none" w:eastAsia="ru-RU"/>
        </w:rPr>
        <w:t>Классификация активов по категориям качества по состоянию на 01.0</w:t>
      </w:r>
      <w:r w:rsidRPr="00047B17">
        <w:rPr>
          <w:rFonts w:ascii="Times New Roman" w:eastAsia="Times New Roman" w:hAnsi="Times New Roman"/>
          <w:sz w:val="24"/>
          <w:szCs w:val="24"/>
          <w:lang w:eastAsia="ru-RU"/>
        </w:rPr>
        <w:t>4</w:t>
      </w:r>
      <w:r w:rsidRPr="00047B17">
        <w:rPr>
          <w:rFonts w:ascii="Times New Roman" w:eastAsia="Times New Roman" w:hAnsi="Times New Roman"/>
          <w:sz w:val="24"/>
          <w:szCs w:val="24"/>
          <w:lang w:val="x-none" w:eastAsia="ru-RU"/>
        </w:rPr>
        <w:t>.20</w:t>
      </w:r>
      <w:r w:rsidRPr="00047B17">
        <w:rPr>
          <w:rFonts w:ascii="Times New Roman" w:eastAsia="Times New Roman" w:hAnsi="Times New Roman"/>
          <w:sz w:val="24"/>
          <w:szCs w:val="24"/>
          <w:lang w:eastAsia="ru-RU"/>
        </w:rPr>
        <w:t>21</w:t>
      </w:r>
      <w:r w:rsidR="00A03A6D">
        <w:rPr>
          <w:rFonts w:ascii="Times New Roman" w:eastAsia="Times New Roman" w:hAnsi="Times New Roman"/>
          <w:sz w:val="24"/>
          <w:szCs w:val="24"/>
          <w:lang w:eastAsia="ru-RU"/>
        </w:rPr>
        <w:t>г.</w:t>
      </w:r>
      <w:r w:rsidRPr="00047B17">
        <w:rPr>
          <w:rFonts w:ascii="Times New Roman" w:eastAsia="Times New Roman" w:hAnsi="Times New Roman"/>
          <w:sz w:val="24"/>
          <w:szCs w:val="24"/>
          <w:lang w:val="x-none" w:eastAsia="ru-RU"/>
        </w:rPr>
        <w:t> </w:t>
      </w:r>
    </w:p>
    <w:p w:rsidR="009E6774" w:rsidRDefault="009E6774" w:rsidP="00CB294D">
      <w:pPr>
        <w:spacing w:after="0" w:line="240" w:lineRule="auto"/>
        <w:ind w:right="-7" w:firstLine="440"/>
        <w:jc w:val="right"/>
        <w:rPr>
          <w:rFonts w:ascii="Times New Roman" w:eastAsia="Times New Roman" w:hAnsi="Times New Roman"/>
          <w:sz w:val="24"/>
          <w:szCs w:val="24"/>
          <w:lang w:eastAsia="ru-RU"/>
        </w:rPr>
      </w:pPr>
    </w:p>
    <w:p w:rsidR="00E179B9" w:rsidRDefault="00CB294D" w:rsidP="00CB294D">
      <w:pPr>
        <w:spacing w:after="0" w:line="240" w:lineRule="auto"/>
        <w:ind w:right="-7" w:firstLine="440"/>
        <w:jc w:val="right"/>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Таблица</w:t>
      </w:r>
      <w:r>
        <w:rPr>
          <w:rFonts w:ascii="Times New Roman" w:eastAsia="Times New Roman" w:hAnsi="Times New Roman"/>
          <w:sz w:val="24"/>
          <w:szCs w:val="24"/>
          <w:lang w:val="en-US" w:eastAsia="ru-RU"/>
        </w:rPr>
        <w:t xml:space="preserve"> 26</w:t>
      </w:r>
    </w:p>
    <w:p w:rsidR="009E6774" w:rsidRPr="009E6774" w:rsidRDefault="009E6774" w:rsidP="009E6774">
      <w:pPr>
        <w:spacing w:after="0" w:line="240" w:lineRule="auto"/>
        <w:ind w:right="-7" w:firstLine="440"/>
        <w:jc w:val="center"/>
        <w:rPr>
          <w:rFonts w:ascii="Times New Roman" w:eastAsia="Times New Roman" w:hAnsi="Times New Roman"/>
          <w:sz w:val="24"/>
          <w:szCs w:val="24"/>
          <w:lang w:eastAsia="ru-RU"/>
        </w:rPr>
      </w:pPr>
      <w:r w:rsidRPr="009E6774">
        <w:rPr>
          <w:rFonts w:ascii="Times New Roman" w:eastAsia="Times New Roman" w:hAnsi="Times New Roman"/>
          <w:lang w:eastAsia="ru-RU"/>
        </w:rPr>
        <w:t xml:space="preserve">                                                                                                                                   </w:t>
      </w:r>
      <w:r w:rsidRPr="009E6774">
        <w:rPr>
          <w:rFonts w:ascii="Times New Roman" w:eastAsia="Times New Roman" w:hAnsi="Times New Roman"/>
          <w:lang w:val="x-none" w:eastAsia="ru-RU"/>
        </w:rPr>
        <w:t>тыс. руб.</w:t>
      </w:r>
    </w:p>
    <w:tbl>
      <w:tblPr>
        <w:tblW w:w="100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9"/>
        <w:gridCol w:w="2701"/>
        <w:gridCol w:w="1210"/>
        <w:gridCol w:w="1130"/>
        <w:gridCol w:w="1260"/>
        <w:gridCol w:w="1080"/>
        <w:gridCol w:w="1080"/>
        <w:gridCol w:w="1080"/>
      </w:tblGrid>
      <w:tr w:rsidR="00E179B9" w:rsidRPr="00047B17" w:rsidTr="007D7B31">
        <w:trPr>
          <w:cantSplit/>
          <w:trHeight w:val="281"/>
          <w:tblHeader/>
        </w:trPr>
        <w:tc>
          <w:tcPr>
            <w:tcW w:w="539" w:type="dxa"/>
            <w:vMerge w:val="restart"/>
            <w:vAlign w:val="center"/>
          </w:tcPr>
          <w:p w:rsidR="00E179B9" w:rsidRPr="00047B17" w:rsidRDefault="00E179B9" w:rsidP="007D7B31">
            <w:pPr>
              <w:spacing w:after="0" w:line="240" w:lineRule="auto"/>
              <w:jc w:val="center"/>
              <w:rPr>
                <w:rFonts w:ascii="Times New Roman" w:hAnsi="Times New Roman"/>
                <w:b/>
                <w:lang w:eastAsia="ru-RU"/>
              </w:rPr>
            </w:pPr>
            <w:r w:rsidRPr="00047B17">
              <w:rPr>
                <w:rFonts w:ascii="Times New Roman" w:hAnsi="Times New Roman"/>
                <w:b/>
                <w:lang w:eastAsia="ru-RU"/>
              </w:rPr>
              <w:t>№ п/п</w:t>
            </w:r>
          </w:p>
        </w:tc>
        <w:tc>
          <w:tcPr>
            <w:tcW w:w="2701" w:type="dxa"/>
            <w:vMerge w:val="restart"/>
            <w:vAlign w:val="center"/>
          </w:tcPr>
          <w:p w:rsidR="00E179B9" w:rsidRPr="00047B17" w:rsidRDefault="00E179B9" w:rsidP="007D7B31">
            <w:pPr>
              <w:spacing w:after="0" w:line="240" w:lineRule="auto"/>
              <w:jc w:val="center"/>
              <w:rPr>
                <w:rFonts w:ascii="Times New Roman" w:eastAsia="Times New Roman" w:hAnsi="Times New Roman"/>
                <w:b/>
                <w:lang w:val="x-none" w:eastAsia="ru-RU"/>
              </w:rPr>
            </w:pPr>
            <w:r w:rsidRPr="00047B17">
              <w:rPr>
                <w:rFonts w:ascii="Times New Roman" w:eastAsia="Times New Roman" w:hAnsi="Times New Roman"/>
                <w:b/>
                <w:lang w:val="x-none" w:eastAsia="ru-RU"/>
              </w:rPr>
              <w:t>Вид актива</w:t>
            </w:r>
          </w:p>
        </w:tc>
        <w:tc>
          <w:tcPr>
            <w:tcW w:w="1210" w:type="dxa"/>
            <w:vMerge w:val="restart"/>
            <w:vAlign w:val="center"/>
          </w:tcPr>
          <w:p w:rsidR="00E179B9" w:rsidRPr="00047B17" w:rsidRDefault="009E6774" w:rsidP="009E6774">
            <w:pPr>
              <w:spacing w:after="0" w:line="240" w:lineRule="auto"/>
              <w:jc w:val="center"/>
              <w:rPr>
                <w:rFonts w:ascii="Times New Roman" w:eastAsia="Times New Roman" w:hAnsi="Times New Roman"/>
                <w:b/>
                <w:lang w:val="x-none" w:eastAsia="ru-RU"/>
              </w:rPr>
            </w:pPr>
            <w:r>
              <w:rPr>
                <w:rFonts w:ascii="Times New Roman" w:eastAsia="Times New Roman" w:hAnsi="Times New Roman"/>
                <w:b/>
                <w:lang w:val="x-none" w:eastAsia="ru-RU"/>
              </w:rPr>
              <w:t>Сумма требо-вания</w:t>
            </w:r>
          </w:p>
        </w:tc>
        <w:tc>
          <w:tcPr>
            <w:tcW w:w="5630" w:type="dxa"/>
            <w:gridSpan w:val="5"/>
            <w:vAlign w:val="center"/>
          </w:tcPr>
          <w:p w:rsidR="00E179B9" w:rsidRPr="00047B17" w:rsidRDefault="00E179B9" w:rsidP="007D7B31">
            <w:pPr>
              <w:tabs>
                <w:tab w:val="left" w:pos="849"/>
                <w:tab w:val="left" w:pos="1854"/>
              </w:tabs>
              <w:spacing w:after="0" w:line="240" w:lineRule="auto"/>
              <w:jc w:val="center"/>
              <w:rPr>
                <w:rFonts w:ascii="Times New Roman" w:eastAsia="Times New Roman" w:hAnsi="Times New Roman"/>
                <w:b/>
                <w:lang w:val="en-US" w:eastAsia="ru-RU"/>
              </w:rPr>
            </w:pPr>
            <w:r w:rsidRPr="00047B17">
              <w:rPr>
                <w:rFonts w:ascii="Times New Roman" w:eastAsia="Times New Roman" w:hAnsi="Times New Roman"/>
                <w:b/>
                <w:lang w:val="en-US" w:eastAsia="ru-RU"/>
              </w:rPr>
              <w:t>Категория качества</w:t>
            </w:r>
          </w:p>
        </w:tc>
      </w:tr>
      <w:tr w:rsidR="00E179B9" w:rsidRPr="00047B17" w:rsidTr="007D7B31">
        <w:trPr>
          <w:cantSplit/>
          <w:trHeight w:val="281"/>
          <w:tblHeader/>
        </w:trPr>
        <w:tc>
          <w:tcPr>
            <w:tcW w:w="539" w:type="dxa"/>
            <w:vMerge/>
            <w:vAlign w:val="center"/>
          </w:tcPr>
          <w:p w:rsidR="00E179B9" w:rsidRPr="00047B17" w:rsidRDefault="00E179B9" w:rsidP="007D7B31">
            <w:pPr>
              <w:spacing w:after="0" w:line="240" w:lineRule="auto"/>
              <w:rPr>
                <w:rFonts w:ascii="Times New Roman" w:hAnsi="Times New Roman"/>
                <w:b/>
                <w:lang w:eastAsia="ru-RU"/>
              </w:rPr>
            </w:pPr>
          </w:p>
        </w:tc>
        <w:tc>
          <w:tcPr>
            <w:tcW w:w="2701" w:type="dxa"/>
            <w:vMerge/>
            <w:vAlign w:val="center"/>
          </w:tcPr>
          <w:p w:rsidR="00E179B9" w:rsidRPr="00047B17" w:rsidRDefault="00E179B9" w:rsidP="007D7B31">
            <w:pPr>
              <w:spacing w:after="0" w:line="240" w:lineRule="auto"/>
              <w:rPr>
                <w:rFonts w:ascii="Times New Roman" w:hAnsi="Times New Roman"/>
                <w:b/>
                <w:lang w:eastAsia="ru-RU"/>
              </w:rPr>
            </w:pPr>
          </w:p>
        </w:tc>
        <w:tc>
          <w:tcPr>
            <w:tcW w:w="1210" w:type="dxa"/>
            <w:vMerge/>
            <w:vAlign w:val="center"/>
          </w:tcPr>
          <w:p w:rsidR="00E179B9" w:rsidRPr="00047B17" w:rsidRDefault="00E179B9" w:rsidP="007D7B31">
            <w:pPr>
              <w:spacing w:after="0" w:line="240" w:lineRule="auto"/>
              <w:rPr>
                <w:rFonts w:ascii="Times New Roman" w:hAnsi="Times New Roman"/>
                <w:b/>
                <w:lang w:eastAsia="ru-RU"/>
              </w:rPr>
            </w:pPr>
          </w:p>
        </w:tc>
        <w:tc>
          <w:tcPr>
            <w:tcW w:w="1130" w:type="dxa"/>
            <w:vAlign w:val="center"/>
          </w:tcPr>
          <w:p w:rsidR="00E179B9" w:rsidRPr="00047B17" w:rsidRDefault="00E179B9" w:rsidP="007D7B31">
            <w:pPr>
              <w:spacing w:after="0" w:line="240" w:lineRule="auto"/>
              <w:jc w:val="center"/>
              <w:rPr>
                <w:rFonts w:ascii="Times New Roman" w:eastAsia="Times New Roman" w:hAnsi="Times New Roman"/>
                <w:b/>
                <w:lang w:val="en-US" w:eastAsia="ru-RU"/>
              </w:rPr>
            </w:pPr>
            <w:r w:rsidRPr="00047B17">
              <w:rPr>
                <w:rFonts w:ascii="Times New Roman" w:eastAsia="Times New Roman" w:hAnsi="Times New Roman"/>
                <w:b/>
                <w:lang w:val="en-US" w:eastAsia="ru-RU"/>
              </w:rPr>
              <w:t>1</w:t>
            </w:r>
          </w:p>
        </w:tc>
        <w:tc>
          <w:tcPr>
            <w:tcW w:w="1260" w:type="dxa"/>
            <w:vAlign w:val="center"/>
          </w:tcPr>
          <w:p w:rsidR="00E179B9" w:rsidRPr="00047B17" w:rsidRDefault="00E179B9" w:rsidP="007D7B31">
            <w:pPr>
              <w:spacing w:after="0" w:line="240" w:lineRule="auto"/>
              <w:jc w:val="center"/>
              <w:rPr>
                <w:rFonts w:ascii="Times New Roman" w:eastAsia="Times New Roman" w:hAnsi="Times New Roman"/>
                <w:b/>
                <w:lang w:val="en-US" w:eastAsia="ru-RU"/>
              </w:rPr>
            </w:pPr>
            <w:r w:rsidRPr="00047B17">
              <w:rPr>
                <w:rFonts w:ascii="Times New Roman" w:eastAsia="Times New Roman" w:hAnsi="Times New Roman"/>
                <w:b/>
                <w:lang w:val="en-US" w:eastAsia="ru-RU"/>
              </w:rPr>
              <w:t>2</w:t>
            </w:r>
          </w:p>
        </w:tc>
        <w:tc>
          <w:tcPr>
            <w:tcW w:w="1080" w:type="dxa"/>
            <w:vAlign w:val="center"/>
          </w:tcPr>
          <w:p w:rsidR="00E179B9" w:rsidRPr="00047B17" w:rsidRDefault="00E179B9" w:rsidP="007D7B31">
            <w:pPr>
              <w:spacing w:after="0" w:line="240" w:lineRule="auto"/>
              <w:jc w:val="center"/>
              <w:rPr>
                <w:rFonts w:ascii="Times New Roman" w:eastAsia="Times New Roman" w:hAnsi="Times New Roman"/>
                <w:b/>
                <w:lang w:val="en-US" w:eastAsia="ru-RU"/>
              </w:rPr>
            </w:pPr>
            <w:r w:rsidRPr="00047B17">
              <w:rPr>
                <w:rFonts w:ascii="Times New Roman" w:eastAsia="Times New Roman" w:hAnsi="Times New Roman"/>
                <w:b/>
                <w:lang w:val="en-US" w:eastAsia="ru-RU"/>
              </w:rPr>
              <w:t>3</w:t>
            </w:r>
          </w:p>
        </w:tc>
        <w:tc>
          <w:tcPr>
            <w:tcW w:w="1080" w:type="dxa"/>
            <w:vAlign w:val="center"/>
          </w:tcPr>
          <w:p w:rsidR="00E179B9" w:rsidRPr="00047B17" w:rsidRDefault="00E179B9" w:rsidP="007D7B31">
            <w:pPr>
              <w:spacing w:after="0" w:line="240" w:lineRule="auto"/>
              <w:jc w:val="center"/>
              <w:rPr>
                <w:rFonts w:ascii="Times New Roman" w:eastAsia="Times New Roman" w:hAnsi="Times New Roman"/>
                <w:b/>
                <w:lang w:val="en-US" w:eastAsia="ru-RU"/>
              </w:rPr>
            </w:pPr>
            <w:r w:rsidRPr="00047B17">
              <w:rPr>
                <w:rFonts w:ascii="Times New Roman" w:eastAsia="Times New Roman" w:hAnsi="Times New Roman"/>
                <w:b/>
                <w:lang w:val="en-US" w:eastAsia="ru-RU"/>
              </w:rPr>
              <w:t>4</w:t>
            </w:r>
          </w:p>
        </w:tc>
        <w:tc>
          <w:tcPr>
            <w:tcW w:w="1080" w:type="dxa"/>
            <w:vAlign w:val="center"/>
          </w:tcPr>
          <w:p w:rsidR="00E179B9" w:rsidRPr="00047B17" w:rsidRDefault="00E179B9" w:rsidP="007D7B31">
            <w:pPr>
              <w:spacing w:after="0" w:line="240" w:lineRule="auto"/>
              <w:jc w:val="center"/>
              <w:rPr>
                <w:rFonts w:ascii="Times New Roman" w:eastAsia="Times New Roman" w:hAnsi="Times New Roman"/>
                <w:b/>
                <w:lang w:val="en-US" w:eastAsia="ru-RU"/>
              </w:rPr>
            </w:pPr>
            <w:r w:rsidRPr="00047B17">
              <w:rPr>
                <w:rFonts w:ascii="Times New Roman" w:eastAsia="Times New Roman" w:hAnsi="Times New Roman"/>
                <w:b/>
                <w:lang w:val="en-US" w:eastAsia="ru-RU"/>
              </w:rPr>
              <w:t>5</w:t>
            </w:r>
          </w:p>
        </w:tc>
      </w:tr>
      <w:tr w:rsidR="00E179B9" w:rsidRPr="00047B17" w:rsidTr="007D7B31">
        <w:trPr>
          <w:trHeight w:val="281"/>
        </w:trPr>
        <w:tc>
          <w:tcPr>
            <w:tcW w:w="539" w:type="dxa"/>
            <w:vAlign w:val="center"/>
          </w:tcPr>
          <w:p w:rsidR="00E179B9" w:rsidRPr="00047B17" w:rsidRDefault="00E179B9" w:rsidP="007D7B31">
            <w:pPr>
              <w:spacing w:after="0" w:line="240" w:lineRule="auto"/>
              <w:jc w:val="center"/>
              <w:rPr>
                <w:rFonts w:ascii="Times New Roman" w:eastAsia="Times New Roman" w:hAnsi="Times New Roman"/>
                <w:lang w:val="x-none" w:eastAsia="ru-RU"/>
              </w:rPr>
            </w:pPr>
            <w:r w:rsidRPr="00047B17">
              <w:rPr>
                <w:rFonts w:ascii="Times New Roman" w:eastAsia="Times New Roman" w:hAnsi="Times New Roman"/>
                <w:lang w:val="x-none" w:eastAsia="ru-RU"/>
              </w:rPr>
              <w:t>1</w:t>
            </w:r>
          </w:p>
        </w:tc>
        <w:tc>
          <w:tcPr>
            <w:tcW w:w="2701" w:type="dxa"/>
            <w:vAlign w:val="center"/>
          </w:tcPr>
          <w:p w:rsidR="00E179B9" w:rsidRPr="00047B17" w:rsidRDefault="00E179B9" w:rsidP="007D7B31">
            <w:pPr>
              <w:spacing w:after="0" w:line="240" w:lineRule="auto"/>
              <w:jc w:val="center"/>
              <w:rPr>
                <w:rFonts w:ascii="Times New Roman" w:eastAsia="Times New Roman" w:hAnsi="Times New Roman"/>
                <w:lang w:val="x-none" w:eastAsia="ru-RU"/>
              </w:rPr>
            </w:pPr>
            <w:r w:rsidRPr="00047B17">
              <w:rPr>
                <w:rFonts w:ascii="Times New Roman" w:eastAsia="Times New Roman" w:hAnsi="Times New Roman"/>
                <w:lang w:val="x-none" w:eastAsia="ru-RU"/>
              </w:rPr>
              <w:t>2</w:t>
            </w:r>
          </w:p>
        </w:tc>
        <w:tc>
          <w:tcPr>
            <w:tcW w:w="121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3</w:t>
            </w:r>
          </w:p>
        </w:tc>
        <w:tc>
          <w:tcPr>
            <w:tcW w:w="113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4</w:t>
            </w:r>
          </w:p>
        </w:tc>
        <w:tc>
          <w:tcPr>
            <w:tcW w:w="126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5</w:t>
            </w:r>
          </w:p>
        </w:tc>
        <w:tc>
          <w:tcPr>
            <w:tcW w:w="108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6</w:t>
            </w:r>
          </w:p>
        </w:tc>
        <w:tc>
          <w:tcPr>
            <w:tcW w:w="108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7</w:t>
            </w:r>
          </w:p>
        </w:tc>
        <w:tc>
          <w:tcPr>
            <w:tcW w:w="108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8</w:t>
            </w:r>
          </w:p>
        </w:tc>
      </w:tr>
      <w:tr w:rsidR="00E179B9" w:rsidRPr="00047B17" w:rsidTr="007D7B31">
        <w:trPr>
          <w:trHeight w:val="281"/>
        </w:trPr>
        <w:tc>
          <w:tcPr>
            <w:tcW w:w="539" w:type="dxa"/>
            <w:vAlign w:val="center"/>
          </w:tcPr>
          <w:p w:rsidR="00E179B9" w:rsidRPr="00047B17" w:rsidRDefault="00E179B9" w:rsidP="007D7B31">
            <w:pPr>
              <w:spacing w:after="0" w:line="240" w:lineRule="auto"/>
              <w:jc w:val="center"/>
              <w:rPr>
                <w:rFonts w:ascii="Times New Roman" w:eastAsia="Times New Roman" w:hAnsi="Times New Roman"/>
                <w:lang w:val="en-US" w:eastAsia="ru-RU"/>
              </w:rPr>
            </w:pPr>
            <w:r w:rsidRPr="00047B17">
              <w:rPr>
                <w:rFonts w:ascii="Times New Roman" w:eastAsia="Times New Roman" w:hAnsi="Times New Roman"/>
                <w:lang w:val="en-US" w:eastAsia="ru-RU"/>
              </w:rPr>
              <w:t>1</w:t>
            </w:r>
          </w:p>
        </w:tc>
        <w:tc>
          <w:tcPr>
            <w:tcW w:w="2701" w:type="dxa"/>
            <w:vAlign w:val="center"/>
          </w:tcPr>
          <w:p w:rsidR="00E179B9" w:rsidRPr="00047B17" w:rsidRDefault="00E179B9" w:rsidP="007D7B31">
            <w:pPr>
              <w:spacing w:after="0" w:line="240" w:lineRule="auto"/>
              <w:rPr>
                <w:rFonts w:ascii="Times New Roman" w:eastAsia="Times New Roman" w:hAnsi="Times New Roman"/>
                <w:lang w:val="x-none" w:eastAsia="ru-RU"/>
              </w:rPr>
            </w:pPr>
            <w:r w:rsidRPr="00047B17">
              <w:rPr>
                <w:rFonts w:ascii="Times New Roman" w:eastAsia="Times New Roman" w:hAnsi="Times New Roman"/>
                <w:lang w:val="x-none" w:eastAsia="ru-RU"/>
              </w:rPr>
              <w:t>Активы, оцениваемые в целях создания резервов на возможные потери, итого,</w:t>
            </w:r>
          </w:p>
          <w:p w:rsidR="00E179B9" w:rsidRPr="00047B17" w:rsidRDefault="00E179B9" w:rsidP="007D7B31">
            <w:pPr>
              <w:spacing w:after="0" w:line="240" w:lineRule="auto"/>
              <w:rPr>
                <w:rFonts w:ascii="Times New Roman" w:eastAsia="Times New Roman" w:hAnsi="Times New Roman"/>
                <w:lang w:val="en-US" w:eastAsia="ru-RU"/>
              </w:rPr>
            </w:pPr>
            <w:r w:rsidRPr="00047B17">
              <w:rPr>
                <w:rFonts w:ascii="Times New Roman" w:eastAsia="Times New Roman" w:hAnsi="Times New Roman"/>
                <w:lang w:val="x-none" w:eastAsia="ru-RU"/>
              </w:rPr>
              <w:t>в</w:t>
            </w:r>
            <w:r w:rsidRPr="00047B17">
              <w:rPr>
                <w:rFonts w:ascii="Times New Roman" w:eastAsia="Times New Roman" w:hAnsi="Times New Roman"/>
                <w:lang w:val="en-US" w:eastAsia="ru-RU"/>
              </w:rPr>
              <w:t xml:space="preserve"> том числе:</w:t>
            </w:r>
          </w:p>
        </w:tc>
        <w:tc>
          <w:tcPr>
            <w:tcW w:w="121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1280118</w:t>
            </w:r>
          </w:p>
        </w:tc>
        <w:tc>
          <w:tcPr>
            <w:tcW w:w="113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24418</w:t>
            </w:r>
          </w:p>
        </w:tc>
        <w:tc>
          <w:tcPr>
            <w:tcW w:w="126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993632</w:t>
            </w:r>
          </w:p>
        </w:tc>
        <w:tc>
          <w:tcPr>
            <w:tcW w:w="108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139997</w:t>
            </w:r>
          </w:p>
        </w:tc>
        <w:tc>
          <w:tcPr>
            <w:tcW w:w="108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28443</w:t>
            </w:r>
          </w:p>
        </w:tc>
        <w:tc>
          <w:tcPr>
            <w:tcW w:w="108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93598</w:t>
            </w:r>
          </w:p>
        </w:tc>
      </w:tr>
      <w:tr w:rsidR="00E179B9" w:rsidRPr="00047B17" w:rsidTr="007D7B31">
        <w:trPr>
          <w:cantSplit/>
          <w:trHeight w:val="867"/>
        </w:trPr>
        <w:tc>
          <w:tcPr>
            <w:tcW w:w="539" w:type="dxa"/>
            <w:vAlign w:val="center"/>
          </w:tcPr>
          <w:p w:rsidR="00E179B9" w:rsidRPr="00047B17" w:rsidRDefault="00E179B9" w:rsidP="007D7B31">
            <w:pPr>
              <w:spacing w:after="0" w:line="240" w:lineRule="auto"/>
              <w:jc w:val="center"/>
              <w:rPr>
                <w:rFonts w:ascii="Times New Roman" w:eastAsia="Times New Roman" w:hAnsi="Times New Roman"/>
                <w:lang w:val="en-US" w:eastAsia="ru-RU"/>
              </w:rPr>
            </w:pPr>
            <w:r w:rsidRPr="00047B17">
              <w:rPr>
                <w:rFonts w:ascii="Times New Roman" w:eastAsia="Times New Roman" w:hAnsi="Times New Roman"/>
                <w:lang w:val="en-US" w:eastAsia="ru-RU"/>
              </w:rPr>
              <w:t>1.1</w:t>
            </w:r>
          </w:p>
        </w:tc>
        <w:tc>
          <w:tcPr>
            <w:tcW w:w="2701" w:type="dxa"/>
            <w:vAlign w:val="center"/>
          </w:tcPr>
          <w:p w:rsidR="00E179B9" w:rsidRPr="00047B17" w:rsidRDefault="00E179B9" w:rsidP="007D7B31">
            <w:pPr>
              <w:spacing w:after="0" w:line="240" w:lineRule="auto"/>
              <w:rPr>
                <w:rFonts w:ascii="Times New Roman" w:eastAsia="Times New Roman" w:hAnsi="Times New Roman"/>
                <w:lang w:val="x-none" w:eastAsia="ru-RU"/>
              </w:rPr>
            </w:pPr>
            <w:r w:rsidRPr="00047B17">
              <w:rPr>
                <w:rFonts w:ascii="Times New Roman" w:eastAsia="Times New Roman" w:hAnsi="Times New Roman"/>
                <w:lang w:val="x-none" w:eastAsia="ru-RU"/>
              </w:rPr>
              <w:t>ссуды, ссудная и приравненная к ней задолженность</w:t>
            </w:r>
          </w:p>
          <w:p w:rsidR="00E179B9" w:rsidRPr="00047B17" w:rsidRDefault="00E179B9" w:rsidP="007D7B31">
            <w:pPr>
              <w:spacing w:after="0" w:line="240" w:lineRule="auto"/>
              <w:rPr>
                <w:rFonts w:ascii="Times New Roman" w:eastAsia="Times New Roman" w:hAnsi="Times New Roman"/>
                <w:lang w:val="x-none" w:eastAsia="ru-RU"/>
              </w:rPr>
            </w:pPr>
          </w:p>
        </w:tc>
        <w:tc>
          <w:tcPr>
            <w:tcW w:w="121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1260075</w:t>
            </w:r>
          </w:p>
        </w:tc>
        <w:tc>
          <w:tcPr>
            <w:tcW w:w="113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10347</w:t>
            </w:r>
          </w:p>
        </w:tc>
        <w:tc>
          <w:tcPr>
            <w:tcW w:w="126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991947</w:t>
            </w:r>
          </w:p>
        </w:tc>
        <w:tc>
          <w:tcPr>
            <w:tcW w:w="108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139752</w:t>
            </w:r>
          </w:p>
        </w:tc>
        <w:tc>
          <w:tcPr>
            <w:tcW w:w="108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28377</w:t>
            </w:r>
          </w:p>
        </w:tc>
        <w:tc>
          <w:tcPr>
            <w:tcW w:w="108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89652</w:t>
            </w:r>
          </w:p>
        </w:tc>
      </w:tr>
      <w:tr w:rsidR="00E179B9" w:rsidRPr="00047B17" w:rsidTr="007D7B31">
        <w:trPr>
          <w:trHeight w:val="281"/>
        </w:trPr>
        <w:tc>
          <w:tcPr>
            <w:tcW w:w="539" w:type="dxa"/>
            <w:vAlign w:val="center"/>
          </w:tcPr>
          <w:p w:rsidR="00E179B9" w:rsidRPr="00047B17" w:rsidRDefault="00E179B9" w:rsidP="007D7B31">
            <w:pPr>
              <w:spacing w:after="0" w:line="240" w:lineRule="auto"/>
              <w:jc w:val="center"/>
              <w:rPr>
                <w:rFonts w:ascii="Times New Roman" w:eastAsia="Times New Roman" w:hAnsi="Times New Roman"/>
                <w:lang w:val="en-US" w:eastAsia="ru-RU"/>
              </w:rPr>
            </w:pPr>
            <w:r w:rsidRPr="00047B17">
              <w:rPr>
                <w:rFonts w:ascii="Times New Roman" w:eastAsia="Times New Roman" w:hAnsi="Times New Roman"/>
                <w:lang w:val="en-US" w:eastAsia="ru-RU"/>
              </w:rPr>
              <w:t>1.2</w:t>
            </w:r>
          </w:p>
        </w:tc>
        <w:tc>
          <w:tcPr>
            <w:tcW w:w="2701" w:type="dxa"/>
            <w:vAlign w:val="center"/>
          </w:tcPr>
          <w:p w:rsidR="00E179B9" w:rsidRPr="00047B17" w:rsidRDefault="00E179B9" w:rsidP="007D7B31">
            <w:pPr>
              <w:spacing w:after="0" w:line="240" w:lineRule="auto"/>
              <w:rPr>
                <w:rFonts w:ascii="Times New Roman" w:eastAsia="Times New Roman" w:hAnsi="Times New Roman"/>
                <w:lang w:val="x-none" w:eastAsia="ru-RU"/>
              </w:rPr>
            </w:pPr>
            <w:r w:rsidRPr="00047B17">
              <w:rPr>
                <w:rFonts w:ascii="Times New Roman" w:eastAsia="Times New Roman" w:hAnsi="Times New Roman"/>
                <w:lang w:val="x-none" w:eastAsia="ru-RU"/>
              </w:rPr>
              <w:t xml:space="preserve">требования по получению процентных доходов </w:t>
            </w:r>
          </w:p>
        </w:tc>
        <w:tc>
          <w:tcPr>
            <w:tcW w:w="121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4015</w:t>
            </w:r>
          </w:p>
        </w:tc>
        <w:tc>
          <w:tcPr>
            <w:tcW w:w="113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46</w:t>
            </w:r>
          </w:p>
        </w:tc>
        <w:tc>
          <w:tcPr>
            <w:tcW w:w="126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1681</w:t>
            </w:r>
          </w:p>
        </w:tc>
        <w:tc>
          <w:tcPr>
            <w:tcW w:w="108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245</w:t>
            </w:r>
          </w:p>
        </w:tc>
        <w:tc>
          <w:tcPr>
            <w:tcW w:w="108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66</w:t>
            </w:r>
          </w:p>
        </w:tc>
        <w:tc>
          <w:tcPr>
            <w:tcW w:w="1080"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1977</w:t>
            </w:r>
          </w:p>
        </w:tc>
      </w:tr>
    </w:tbl>
    <w:p w:rsidR="00E179B9" w:rsidRPr="00047B17" w:rsidRDefault="00E179B9" w:rsidP="00E179B9">
      <w:pPr>
        <w:spacing w:after="0" w:line="240" w:lineRule="auto"/>
        <w:ind w:right="-7" w:firstLine="440"/>
        <w:jc w:val="both"/>
        <w:rPr>
          <w:rFonts w:ascii="Times New Roman" w:eastAsia="Times New Roman" w:hAnsi="Times New Roman"/>
          <w:sz w:val="24"/>
          <w:szCs w:val="24"/>
          <w:lang w:val="x-none" w:eastAsia="ru-RU"/>
        </w:rPr>
      </w:pPr>
    </w:p>
    <w:p w:rsidR="00E179B9" w:rsidRPr="00047B17" w:rsidRDefault="00E179B9" w:rsidP="00E179B9">
      <w:pPr>
        <w:spacing w:after="0" w:line="240" w:lineRule="auto"/>
        <w:ind w:right="-7" w:firstLine="440"/>
        <w:jc w:val="right"/>
        <w:rPr>
          <w:rFonts w:ascii="Times New Roman" w:eastAsia="Times New Roman" w:hAnsi="Times New Roman"/>
          <w:sz w:val="24"/>
          <w:szCs w:val="24"/>
          <w:lang w:val="x-none" w:eastAsia="ru-RU"/>
        </w:rPr>
      </w:pPr>
    </w:p>
    <w:p w:rsidR="00E179B9" w:rsidRPr="00047B17" w:rsidRDefault="00E179B9" w:rsidP="00E179B9">
      <w:pPr>
        <w:spacing w:after="0" w:line="240" w:lineRule="auto"/>
        <w:ind w:right="-7" w:firstLine="4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val="x-none" w:eastAsia="ru-RU"/>
        </w:rPr>
        <w:t>Классификация активов по категориям качества по состоянию на 01.01.20</w:t>
      </w:r>
      <w:r w:rsidRPr="00047B17">
        <w:rPr>
          <w:rFonts w:ascii="Times New Roman" w:eastAsia="Times New Roman" w:hAnsi="Times New Roman"/>
          <w:sz w:val="24"/>
          <w:szCs w:val="24"/>
          <w:lang w:eastAsia="ru-RU"/>
        </w:rPr>
        <w:t>21</w:t>
      </w:r>
    </w:p>
    <w:p w:rsidR="009E6774" w:rsidRDefault="00CB294D" w:rsidP="00CB294D">
      <w:pPr>
        <w:spacing w:after="0" w:line="240" w:lineRule="auto"/>
        <w:ind w:right="-7" w:firstLine="440"/>
        <w:jc w:val="right"/>
        <w:rPr>
          <w:rFonts w:ascii="Times New Roman" w:eastAsia="Times New Roman" w:hAnsi="Times New Roman"/>
          <w:sz w:val="24"/>
          <w:szCs w:val="24"/>
          <w:lang w:eastAsia="ru-RU"/>
        </w:rPr>
      </w:pPr>
      <w:r w:rsidRPr="00047B17">
        <w:rPr>
          <w:rFonts w:ascii="Times New Roman" w:eastAsia="Times New Roman" w:hAnsi="Times New Roman"/>
          <w:sz w:val="24"/>
          <w:szCs w:val="24"/>
          <w:lang w:val="x-none" w:eastAsia="ru-RU"/>
        </w:rPr>
        <w:t>Таблица</w:t>
      </w:r>
      <w:r>
        <w:rPr>
          <w:rFonts w:ascii="Times New Roman" w:eastAsia="Times New Roman" w:hAnsi="Times New Roman"/>
          <w:sz w:val="24"/>
          <w:szCs w:val="24"/>
          <w:lang w:val="en-US" w:eastAsia="ru-RU"/>
        </w:rPr>
        <w:t xml:space="preserve"> 27</w:t>
      </w:r>
    </w:p>
    <w:p w:rsidR="00CB294D" w:rsidRPr="009E6774" w:rsidRDefault="009E6774" w:rsidP="009E6774">
      <w:pPr>
        <w:spacing w:after="0" w:line="240" w:lineRule="auto"/>
        <w:ind w:right="-7" w:firstLine="440"/>
        <w:jc w:val="center"/>
        <w:rPr>
          <w:rFonts w:ascii="Times New Roman" w:eastAsia="Times New Roman" w:hAnsi="Times New Roman"/>
          <w:sz w:val="24"/>
          <w:szCs w:val="24"/>
          <w:lang w:val="x-none" w:eastAsia="ru-RU"/>
        </w:rPr>
      </w:pPr>
      <w:r>
        <w:rPr>
          <w:rFonts w:ascii="Times New Roman" w:eastAsia="Times New Roman" w:hAnsi="Times New Roman"/>
          <w:b/>
          <w:lang w:eastAsia="ru-RU"/>
        </w:rPr>
        <w:t xml:space="preserve">                                                                                                                                   </w:t>
      </w:r>
      <w:r w:rsidRPr="009E6774">
        <w:rPr>
          <w:rFonts w:ascii="Times New Roman" w:eastAsia="Times New Roman" w:hAnsi="Times New Roman"/>
          <w:lang w:val="x-none" w:eastAsia="ru-RU"/>
        </w:rPr>
        <w:t>тыс. руб.</w:t>
      </w:r>
      <w:r w:rsidR="00CB294D" w:rsidRPr="009E6774">
        <w:rPr>
          <w:rFonts w:ascii="Times New Roman" w:eastAsia="Times New Roman" w:hAnsi="Times New Roman"/>
          <w:sz w:val="24"/>
          <w:szCs w:val="24"/>
          <w:lang w:val="x-none" w:eastAsia="ru-RU"/>
        </w:rPr>
        <w:t xml:space="preserve">     </w:t>
      </w:r>
    </w:p>
    <w:tbl>
      <w:tblPr>
        <w:tblW w:w="10055"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2551"/>
        <w:gridCol w:w="1211"/>
        <w:gridCol w:w="1131"/>
        <w:gridCol w:w="1259"/>
        <w:gridCol w:w="1103"/>
        <w:gridCol w:w="1101"/>
        <w:gridCol w:w="1039"/>
      </w:tblGrid>
      <w:tr w:rsidR="00CB294D" w:rsidRPr="00047B17" w:rsidTr="007D7B31">
        <w:trPr>
          <w:cantSplit/>
          <w:trHeight w:val="281"/>
          <w:tblHeader/>
        </w:trPr>
        <w:tc>
          <w:tcPr>
            <w:tcW w:w="660" w:type="dxa"/>
            <w:vMerge w:val="restart"/>
            <w:vAlign w:val="center"/>
          </w:tcPr>
          <w:p w:rsidR="00E179B9" w:rsidRPr="00047B17" w:rsidRDefault="00E179B9" w:rsidP="007D7B31">
            <w:pPr>
              <w:spacing w:after="0" w:line="240" w:lineRule="auto"/>
              <w:jc w:val="center"/>
              <w:rPr>
                <w:rFonts w:ascii="Times New Roman" w:eastAsia="Times New Roman" w:hAnsi="Times New Roman"/>
                <w:b/>
                <w:lang w:val="x-none" w:eastAsia="ru-RU"/>
              </w:rPr>
            </w:pPr>
            <w:r w:rsidRPr="00047B17">
              <w:rPr>
                <w:rFonts w:ascii="Times New Roman" w:eastAsia="Times New Roman" w:hAnsi="Times New Roman"/>
                <w:b/>
                <w:lang w:val="en-US" w:eastAsia="ru-RU"/>
              </w:rPr>
              <w:t>N</w:t>
            </w:r>
          </w:p>
          <w:p w:rsidR="00E179B9" w:rsidRPr="00047B17" w:rsidRDefault="00E179B9" w:rsidP="007D7B31">
            <w:pPr>
              <w:spacing w:after="0" w:line="240" w:lineRule="auto"/>
              <w:jc w:val="center"/>
              <w:rPr>
                <w:rFonts w:ascii="Times New Roman" w:eastAsia="Times New Roman" w:hAnsi="Times New Roman"/>
                <w:b/>
                <w:lang w:val="x-none" w:eastAsia="ru-RU"/>
              </w:rPr>
            </w:pPr>
            <w:r w:rsidRPr="00047B17">
              <w:rPr>
                <w:rFonts w:ascii="Times New Roman" w:eastAsia="Times New Roman" w:hAnsi="Times New Roman"/>
                <w:b/>
                <w:lang w:val="x-none" w:eastAsia="ru-RU"/>
              </w:rPr>
              <w:t>п/п</w:t>
            </w:r>
          </w:p>
        </w:tc>
        <w:tc>
          <w:tcPr>
            <w:tcW w:w="2551" w:type="dxa"/>
            <w:vMerge w:val="restart"/>
            <w:vAlign w:val="center"/>
          </w:tcPr>
          <w:p w:rsidR="00E179B9" w:rsidRPr="00047B17" w:rsidRDefault="00E179B9" w:rsidP="007D7B31">
            <w:pPr>
              <w:spacing w:after="0" w:line="240" w:lineRule="auto"/>
              <w:jc w:val="center"/>
              <w:rPr>
                <w:rFonts w:ascii="Times New Roman" w:eastAsia="Times New Roman" w:hAnsi="Times New Roman"/>
                <w:b/>
                <w:lang w:val="x-none" w:eastAsia="ru-RU"/>
              </w:rPr>
            </w:pPr>
            <w:r w:rsidRPr="00047B17">
              <w:rPr>
                <w:rFonts w:ascii="Times New Roman" w:eastAsia="Times New Roman" w:hAnsi="Times New Roman"/>
                <w:b/>
                <w:lang w:val="x-none" w:eastAsia="ru-RU"/>
              </w:rPr>
              <w:t>Вид актива</w:t>
            </w:r>
          </w:p>
        </w:tc>
        <w:tc>
          <w:tcPr>
            <w:tcW w:w="1211" w:type="dxa"/>
            <w:vMerge w:val="restart"/>
            <w:vAlign w:val="center"/>
          </w:tcPr>
          <w:p w:rsidR="00E179B9" w:rsidRPr="00047B17" w:rsidRDefault="00E179B9" w:rsidP="009E6774">
            <w:pPr>
              <w:spacing w:after="0" w:line="240" w:lineRule="auto"/>
              <w:jc w:val="center"/>
              <w:rPr>
                <w:rFonts w:ascii="Times New Roman" w:eastAsia="Times New Roman" w:hAnsi="Times New Roman"/>
                <w:b/>
                <w:lang w:val="x-none" w:eastAsia="ru-RU"/>
              </w:rPr>
            </w:pPr>
            <w:r w:rsidRPr="00047B17">
              <w:rPr>
                <w:rFonts w:ascii="Times New Roman" w:eastAsia="Times New Roman" w:hAnsi="Times New Roman"/>
                <w:b/>
                <w:lang w:val="x-none" w:eastAsia="ru-RU"/>
              </w:rPr>
              <w:t>Сумма требо-вания</w:t>
            </w:r>
          </w:p>
        </w:tc>
        <w:tc>
          <w:tcPr>
            <w:tcW w:w="5633" w:type="dxa"/>
            <w:gridSpan w:val="5"/>
            <w:vAlign w:val="center"/>
          </w:tcPr>
          <w:p w:rsidR="00E179B9" w:rsidRPr="00047B17" w:rsidRDefault="00E179B9" w:rsidP="007D7B31">
            <w:pPr>
              <w:tabs>
                <w:tab w:val="left" w:pos="849"/>
                <w:tab w:val="left" w:pos="1854"/>
              </w:tabs>
              <w:spacing w:after="0" w:line="240" w:lineRule="auto"/>
              <w:jc w:val="center"/>
              <w:rPr>
                <w:rFonts w:ascii="Times New Roman" w:eastAsia="Times New Roman" w:hAnsi="Times New Roman"/>
                <w:b/>
                <w:lang w:val="en-US" w:eastAsia="ru-RU"/>
              </w:rPr>
            </w:pPr>
            <w:r w:rsidRPr="00047B17">
              <w:rPr>
                <w:rFonts w:ascii="Times New Roman" w:eastAsia="Times New Roman" w:hAnsi="Times New Roman"/>
                <w:b/>
                <w:lang w:val="en-US" w:eastAsia="ru-RU"/>
              </w:rPr>
              <w:t>Категория качества</w:t>
            </w:r>
          </w:p>
        </w:tc>
      </w:tr>
      <w:tr w:rsidR="00CB294D" w:rsidRPr="00047B17" w:rsidTr="007D7B31">
        <w:trPr>
          <w:cantSplit/>
          <w:trHeight w:val="281"/>
          <w:tblHeader/>
        </w:trPr>
        <w:tc>
          <w:tcPr>
            <w:tcW w:w="660" w:type="dxa"/>
            <w:vMerge/>
            <w:vAlign w:val="center"/>
          </w:tcPr>
          <w:p w:rsidR="00E179B9" w:rsidRPr="00047B17" w:rsidRDefault="00E179B9" w:rsidP="007D7B31">
            <w:pPr>
              <w:spacing w:after="0" w:line="240" w:lineRule="auto"/>
              <w:rPr>
                <w:rFonts w:ascii="Times New Roman" w:hAnsi="Times New Roman"/>
                <w:b/>
                <w:lang w:eastAsia="ru-RU"/>
              </w:rPr>
            </w:pPr>
          </w:p>
        </w:tc>
        <w:tc>
          <w:tcPr>
            <w:tcW w:w="2551" w:type="dxa"/>
            <w:vMerge/>
            <w:vAlign w:val="center"/>
          </w:tcPr>
          <w:p w:rsidR="00E179B9" w:rsidRPr="00047B17" w:rsidRDefault="00E179B9" w:rsidP="007D7B31">
            <w:pPr>
              <w:spacing w:after="0" w:line="240" w:lineRule="auto"/>
              <w:rPr>
                <w:rFonts w:ascii="Times New Roman" w:hAnsi="Times New Roman"/>
                <w:b/>
                <w:lang w:eastAsia="ru-RU"/>
              </w:rPr>
            </w:pPr>
          </w:p>
        </w:tc>
        <w:tc>
          <w:tcPr>
            <w:tcW w:w="1211" w:type="dxa"/>
            <w:vMerge/>
            <w:vAlign w:val="center"/>
          </w:tcPr>
          <w:p w:rsidR="00E179B9" w:rsidRPr="00047B17" w:rsidRDefault="00E179B9" w:rsidP="007D7B31">
            <w:pPr>
              <w:spacing w:after="0" w:line="240" w:lineRule="auto"/>
              <w:rPr>
                <w:rFonts w:ascii="Times New Roman" w:hAnsi="Times New Roman"/>
                <w:b/>
                <w:lang w:eastAsia="ru-RU"/>
              </w:rPr>
            </w:pPr>
          </w:p>
        </w:tc>
        <w:tc>
          <w:tcPr>
            <w:tcW w:w="1131" w:type="dxa"/>
            <w:vAlign w:val="center"/>
          </w:tcPr>
          <w:p w:rsidR="00E179B9" w:rsidRPr="00047B17" w:rsidRDefault="00E179B9" w:rsidP="007D7B31">
            <w:pPr>
              <w:spacing w:after="0" w:line="240" w:lineRule="auto"/>
              <w:jc w:val="center"/>
              <w:rPr>
                <w:rFonts w:ascii="Times New Roman" w:eastAsia="Times New Roman" w:hAnsi="Times New Roman"/>
                <w:b/>
                <w:lang w:val="en-US" w:eastAsia="ru-RU"/>
              </w:rPr>
            </w:pPr>
            <w:r w:rsidRPr="00047B17">
              <w:rPr>
                <w:rFonts w:ascii="Times New Roman" w:eastAsia="Times New Roman" w:hAnsi="Times New Roman"/>
                <w:b/>
                <w:lang w:val="en-US" w:eastAsia="ru-RU"/>
              </w:rPr>
              <w:t>1</w:t>
            </w:r>
          </w:p>
        </w:tc>
        <w:tc>
          <w:tcPr>
            <w:tcW w:w="1259" w:type="dxa"/>
            <w:vAlign w:val="center"/>
          </w:tcPr>
          <w:p w:rsidR="00E179B9" w:rsidRPr="00047B17" w:rsidRDefault="00E179B9" w:rsidP="007D7B31">
            <w:pPr>
              <w:spacing w:after="0" w:line="240" w:lineRule="auto"/>
              <w:jc w:val="center"/>
              <w:rPr>
                <w:rFonts w:ascii="Times New Roman" w:eastAsia="Times New Roman" w:hAnsi="Times New Roman"/>
                <w:b/>
                <w:lang w:val="en-US" w:eastAsia="ru-RU"/>
              </w:rPr>
            </w:pPr>
            <w:r w:rsidRPr="00047B17">
              <w:rPr>
                <w:rFonts w:ascii="Times New Roman" w:eastAsia="Times New Roman" w:hAnsi="Times New Roman"/>
                <w:b/>
                <w:lang w:val="en-US" w:eastAsia="ru-RU"/>
              </w:rPr>
              <w:t>2</w:t>
            </w:r>
          </w:p>
        </w:tc>
        <w:tc>
          <w:tcPr>
            <w:tcW w:w="1103" w:type="dxa"/>
            <w:vAlign w:val="center"/>
          </w:tcPr>
          <w:p w:rsidR="00E179B9" w:rsidRPr="00047B17" w:rsidRDefault="00E179B9" w:rsidP="007D7B31">
            <w:pPr>
              <w:spacing w:after="0" w:line="240" w:lineRule="auto"/>
              <w:jc w:val="center"/>
              <w:rPr>
                <w:rFonts w:ascii="Times New Roman" w:eastAsia="Times New Roman" w:hAnsi="Times New Roman"/>
                <w:b/>
                <w:lang w:val="en-US" w:eastAsia="ru-RU"/>
              </w:rPr>
            </w:pPr>
            <w:r w:rsidRPr="00047B17">
              <w:rPr>
                <w:rFonts w:ascii="Times New Roman" w:eastAsia="Times New Roman" w:hAnsi="Times New Roman"/>
                <w:b/>
                <w:lang w:val="en-US" w:eastAsia="ru-RU"/>
              </w:rPr>
              <w:t>3</w:t>
            </w:r>
          </w:p>
        </w:tc>
        <w:tc>
          <w:tcPr>
            <w:tcW w:w="1101" w:type="dxa"/>
            <w:vAlign w:val="center"/>
          </w:tcPr>
          <w:p w:rsidR="00E179B9" w:rsidRPr="00047B17" w:rsidRDefault="00E179B9" w:rsidP="007D7B31">
            <w:pPr>
              <w:spacing w:after="0" w:line="240" w:lineRule="auto"/>
              <w:jc w:val="center"/>
              <w:rPr>
                <w:rFonts w:ascii="Times New Roman" w:eastAsia="Times New Roman" w:hAnsi="Times New Roman"/>
                <w:b/>
                <w:lang w:val="en-US" w:eastAsia="ru-RU"/>
              </w:rPr>
            </w:pPr>
            <w:r w:rsidRPr="00047B17">
              <w:rPr>
                <w:rFonts w:ascii="Times New Roman" w:eastAsia="Times New Roman" w:hAnsi="Times New Roman"/>
                <w:b/>
                <w:lang w:val="en-US" w:eastAsia="ru-RU"/>
              </w:rPr>
              <w:t>4</w:t>
            </w:r>
          </w:p>
        </w:tc>
        <w:tc>
          <w:tcPr>
            <w:tcW w:w="1039" w:type="dxa"/>
            <w:vAlign w:val="center"/>
          </w:tcPr>
          <w:p w:rsidR="00E179B9" w:rsidRPr="00047B17" w:rsidRDefault="00E179B9" w:rsidP="007D7B31">
            <w:pPr>
              <w:spacing w:after="0" w:line="240" w:lineRule="auto"/>
              <w:jc w:val="center"/>
              <w:rPr>
                <w:rFonts w:ascii="Times New Roman" w:eastAsia="Times New Roman" w:hAnsi="Times New Roman"/>
                <w:b/>
                <w:lang w:val="en-US" w:eastAsia="ru-RU"/>
              </w:rPr>
            </w:pPr>
            <w:r w:rsidRPr="00047B17">
              <w:rPr>
                <w:rFonts w:ascii="Times New Roman" w:eastAsia="Times New Roman" w:hAnsi="Times New Roman"/>
                <w:b/>
                <w:lang w:val="en-US" w:eastAsia="ru-RU"/>
              </w:rPr>
              <w:t>5</w:t>
            </w:r>
          </w:p>
        </w:tc>
      </w:tr>
      <w:tr w:rsidR="00CB294D" w:rsidRPr="00047B17" w:rsidTr="007D7B31">
        <w:trPr>
          <w:trHeight w:val="281"/>
          <w:tblHeader/>
        </w:trPr>
        <w:tc>
          <w:tcPr>
            <w:tcW w:w="660" w:type="dxa"/>
            <w:vAlign w:val="center"/>
          </w:tcPr>
          <w:p w:rsidR="00E179B9" w:rsidRPr="00047B17" w:rsidRDefault="00E179B9" w:rsidP="007D7B31">
            <w:pPr>
              <w:spacing w:after="0" w:line="240" w:lineRule="auto"/>
              <w:jc w:val="center"/>
              <w:rPr>
                <w:rFonts w:ascii="Times New Roman" w:eastAsia="Times New Roman" w:hAnsi="Times New Roman"/>
                <w:lang w:val="en-US" w:eastAsia="ru-RU"/>
              </w:rPr>
            </w:pPr>
            <w:r w:rsidRPr="00047B17">
              <w:rPr>
                <w:rFonts w:ascii="Times New Roman" w:eastAsia="Times New Roman" w:hAnsi="Times New Roman"/>
                <w:lang w:val="en-US" w:eastAsia="ru-RU"/>
              </w:rPr>
              <w:t>1</w:t>
            </w:r>
          </w:p>
        </w:tc>
        <w:tc>
          <w:tcPr>
            <w:tcW w:w="2551" w:type="dxa"/>
            <w:vAlign w:val="center"/>
          </w:tcPr>
          <w:p w:rsidR="00E179B9" w:rsidRPr="00047B17" w:rsidRDefault="00E179B9" w:rsidP="007D7B31">
            <w:pPr>
              <w:spacing w:after="0" w:line="240" w:lineRule="auto"/>
              <w:jc w:val="center"/>
              <w:rPr>
                <w:rFonts w:ascii="Times New Roman" w:eastAsia="Times New Roman" w:hAnsi="Times New Roman"/>
                <w:lang w:val="x-none" w:eastAsia="ru-RU"/>
              </w:rPr>
            </w:pPr>
            <w:r w:rsidRPr="00047B17">
              <w:rPr>
                <w:rFonts w:ascii="Times New Roman" w:eastAsia="Times New Roman" w:hAnsi="Times New Roman"/>
                <w:lang w:val="x-none" w:eastAsia="ru-RU"/>
              </w:rPr>
              <w:t>2</w:t>
            </w:r>
          </w:p>
        </w:tc>
        <w:tc>
          <w:tcPr>
            <w:tcW w:w="1211"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3</w:t>
            </w:r>
          </w:p>
        </w:tc>
        <w:tc>
          <w:tcPr>
            <w:tcW w:w="1131"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4</w:t>
            </w:r>
          </w:p>
        </w:tc>
        <w:tc>
          <w:tcPr>
            <w:tcW w:w="1259"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5</w:t>
            </w:r>
          </w:p>
        </w:tc>
        <w:tc>
          <w:tcPr>
            <w:tcW w:w="1103"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6</w:t>
            </w:r>
          </w:p>
        </w:tc>
        <w:tc>
          <w:tcPr>
            <w:tcW w:w="1101"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7</w:t>
            </w:r>
          </w:p>
        </w:tc>
        <w:tc>
          <w:tcPr>
            <w:tcW w:w="1039"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8</w:t>
            </w:r>
          </w:p>
        </w:tc>
      </w:tr>
      <w:tr w:rsidR="00CB294D" w:rsidRPr="00047B17" w:rsidTr="007D7B31">
        <w:trPr>
          <w:trHeight w:val="281"/>
        </w:trPr>
        <w:tc>
          <w:tcPr>
            <w:tcW w:w="660" w:type="dxa"/>
            <w:vAlign w:val="center"/>
          </w:tcPr>
          <w:p w:rsidR="00E179B9" w:rsidRPr="00047B17" w:rsidRDefault="00E179B9" w:rsidP="007D7B31">
            <w:pPr>
              <w:spacing w:after="0" w:line="240" w:lineRule="auto"/>
              <w:jc w:val="center"/>
              <w:rPr>
                <w:rFonts w:ascii="Times New Roman" w:eastAsia="Times New Roman" w:hAnsi="Times New Roman"/>
                <w:lang w:val="en-US" w:eastAsia="ru-RU"/>
              </w:rPr>
            </w:pPr>
            <w:r w:rsidRPr="00047B17">
              <w:rPr>
                <w:rFonts w:ascii="Times New Roman" w:eastAsia="Times New Roman" w:hAnsi="Times New Roman"/>
                <w:lang w:val="en-US" w:eastAsia="ru-RU"/>
              </w:rPr>
              <w:t>1</w:t>
            </w:r>
          </w:p>
        </w:tc>
        <w:tc>
          <w:tcPr>
            <w:tcW w:w="2551" w:type="dxa"/>
            <w:vAlign w:val="center"/>
          </w:tcPr>
          <w:p w:rsidR="00E179B9" w:rsidRPr="00047B17" w:rsidRDefault="00E179B9" w:rsidP="007D7B31">
            <w:pPr>
              <w:spacing w:after="0" w:line="240" w:lineRule="auto"/>
              <w:rPr>
                <w:rFonts w:ascii="Times New Roman" w:eastAsia="Times New Roman" w:hAnsi="Times New Roman"/>
                <w:lang w:val="x-none" w:eastAsia="ru-RU"/>
              </w:rPr>
            </w:pPr>
            <w:r w:rsidRPr="00047B17">
              <w:rPr>
                <w:rFonts w:ascii="Times New Roman" w:eastAsia="Times New Roman" w:hAnsi="Times New Roman"/>
                <w:lang w:val="x-none" w:eastAsia="ru-RU"/>
              </w:rPr>
              <w:t>Активы, оцениваемые в целях создания резервов на возможные потери, итого,</w:t>
            </w:r>
          </w:p>
          <w:p w:rsidR="00E179B9" w:rsidRPr="00047B17" w:rsidRDefault="00E179B9" w:rsidP="007D7B31">
            <w:pPr>
              <w:spacing w:after="0" w:line="240" w:lineRule="auto"/>
              <w:rPr>
                <w:rFonts w:ascii="Times New Roman" w:eastAsia="Times New Roman" w:hAnsi="Times New Roman"/>
                <w:lang w:val="en-US" w:eastAsia="ru-RU"/>
              </w:rPr>
            </w:pPr>
            <w:r w:rsidRPr="00047B17">
              <w:rPr>
                <w:rFonts w:ascii="Times New Roman" w:eastAsia="Times New Roman" w:hAnsi="Times New Roman"/>
                <w:lang w:val="x-none" w:eastAsia="ru-RU"/>
              </w:rPr>
              <w:t>в</w:t>
            </w:r>
            <w:r w:rsidRPr="00047B17">
              <w:rPr>
                <w:rFonts w:ascii="Times New Roman" w:eastAsia="Times New Roman" w:hAnsi="Times New Roman"/>
                <w:lang w:val="en-US" w:eastAsia="ru-RU"/>
              </w:rPr>
              <w:t xml:space="preserve"> том числе:</w:t>
            </w:r>
          </w:p>
        </w:tc>
        <w:tc>
          <w:tcPr>
            <w:tcW w:w="1211"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1325276</w:t>
            </w:r>
          </w:p>
        </w:tc>
        <w:tc>
          <w:tcPr>
            <w:tcW w:w="1131"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40671</w:t>
            </w:r>
          </w:p>
        </w:tc>
        <w:tc>
          <w:tcPr>
            <w:tcW w:w="1259"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1089571</w:t>
            </w:r>
          </w:p>
        </w:tc>
        <w:tc>
          <w:tcPr>
            <w:tcW w:w="1103"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47036</w:t>
            </w:r>
          </w:p>
        </w:tc>
        <w:tc>
          <w:tcPr>
            <w:tcW w:w="1101"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62203</w:t>
            </w:r>
          </w:p>
        </w:tc>
        <w:tc>
          <w:tcPr>
            <w:tcW w:w="1039"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85795</w:t>
            </w:r>
          </w:p>
        </w:tc>
      </w:tr>
      <w:tr w:rsidR="00CB294D" w:rsidRPr="00047B17" w:rsidTr="007D7B31">
        <w:trPr>
          <w:cantSplit/>
          <w:trHeight w:val="281"/>
        </w:trPr>
        <w:tc>
          <w:tcPr>
            <w:tcW w:w="660" w:type="dxa"/>
            <w:vAlign w:val="center"/>
          </w:tcPr>
          <w:p w:rsidR="00E179B9" w:rsidRPr="00047B17" w:rsidRDefault="00E179B9" w:rsidP="007D7B31">
            <w:pPr>
              <w:spacing w:after="0" w:line="240" w:lineRule="auto"/>
              <w:jc w:val="center"/>
              <w:rPr>
                <w:rFonts w:ascii="Times New Roman" w:eastAsia="Times New Roman" w:hAnsi="Times New Roman"/>
                <w:lang w:val="en-US" w:eastAsia="ru-RU"/>
              </w:rPr>
            </w:pPr>
            <w:r w:rsidRPr="00047B17">
              <w:rPr>
                <w:rFonts w:ascii="Times New Roman" w:eastAsia="Times New Roman" w:hAnsi="Times New Roman"/>
                <w:lang w:val="en-US" w:eastAsia="ru-RU"/>
              </w:rPr>
              <w:t>1.1</w:t>
            </w:r>
          </w:p>
        </w:tc>
        <w:tc>
          <w:tcPr>
            <w:tcW w:w="2551" w:type="dxa"/>
            <w:vAlign w:val="center"/>
          </w:tcPr>
          <w:p w:rsidR="00E179B9" w:rsidRPr="00047B17" w:rsidRDefault="00E179B9" w:rsidP="007D7B31">
            <w:pPr>
              <w:spacing w:after="0" w:line="240" w:lineRule="auto"/>
              <w:rPr>
                <w:rFonts w:ascii="Times New Roman" w:eastAsia="Times New Roman" w:hAnsi="Times New Roman"/>
                <w:lang w:val="x-none" w:eastAsia="ru-RU"/>
              </w:rPr>
            </w:pPr>
            <w:r w:rsidRPr="00047B17">
              <w:rPr>
                <w:rFonts w:ascii="Times New Roman" w:eastAsia="Times New Roman" w:hAnsi="Times New Roman"/>
                <w:lang w:val="x-none" w:eastAsia="ru-RU"/>
              </w:rPr>
              <w:t>ссуды, ссудная и приравненная к ней задолженность</w:t>
            </w:r>
          </w:p>
          <w:p w:rsidR="00E179B9" w:rsidRPr="00047B17" w:rsidRDefault="00E179B9" w:rsidP="007D7B31">
            <w:pPr>
              <w:spacing w:after="0" w:line="240" w:lineRule="auto"/>
              <w:rPr>
                <w:rFonts w:ascii="Times New Roman" w:eastAsia="Times New Roman" w:hAnsi="Times New Roman"/>
                <w:lang w:val="x-none" w:eastAsia="ru-RU"/>
              </w:rPr>
            </w:pPr>
          </w:p>
        </w:tc>
        <w:tc>
          <w:tcPr>
            <w:tcW w:w="1211"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1282060</w:t>
            </w:r>
          </w:p>
        </w:tc>
        <w:tc>
          <w:tcPr>
            <w:tcW w:w="1131"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10061</w:t>
            </w:r>
          </w:p>
        </w:tc>
        <w:tc>
          <w:tcPr>
            <w:tcW w:w="1259"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1081203</w:t>
            </w:r>
          </w:p>
        </w:tc>
        <w:tc>
          <w:tcPr>
            <w:tcW w:w="1103"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46792</w:t>
            </w:r>
          </w:p>
        </w:tc>
        <w:tc>
          <w:tcPr>
            <w:tcW w:w="1101"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61984</w:t>
            </w:r>
          </w:p>
        </w:tc>
        <w:tc>
          <w:tcPr>
            <w:tcW w:w="1039"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82020</w:t>
            </w:r>
          </w:p>
        </w:tc>
      </w:tr>
      <w:tr w:rsidR="00CB294D" w:rsidRPr="00047B17" w:rsidTr="007D7B31">
        <w:trPr>
          <w:trHeight w:val="281"/>
        </w:trPr>
        <w:tc>
          <w:tcPr>
            <w:tcW w:w="660" w:type="dxa"/>
            <w:vAlign w:val="center"/>
          </w:tcPr>
          <w:p w:rsidR="00E179B9" w:rsidRPr="00047B17" w:rsidRDefault="00E179B9" w:rsidP="007D7B31">
            <w:pPr>
              <w:spacing w:after="0" w:line="240" w:lineRule="auto"/>
              <w:jc w:val="center"/>
              <w:rPr>
                <w:rFonts w:ascii="Times New Roman" w:eastAsia="Times New Roman" w:hAnsi="Times New Roman"/>
                <w:lang w:val="en-US" w:eastAsia="ru-RU"/>
              </w:rPr>
            </w:pPr>
            <w:r w:rsidRPr="00047B17">
              <w:rPr>
                <w:rFonts w:ascii="Times New Roman" w:eastAsia="Times New Roman" w:hAnsi="Times New Roman"/>
                <w:lang w:val="en-US" w:eastAsia="ru-RU"/>
              </w:rPr>
              <w:t>1.2</w:t>
            </w:r>
          </w:p>
        </w:tc>
        <w:tc>
          <w:tcPr>
            <w:tcW w:w="2551" w:type="dxa"/>
            <w:vAlign w:val="center"/>
          </w:tcPr>
          <w:p w:rsidR="00E179B9" w:rsidRPr="00047B17" w:rsidRDefault="00E179B9" w:rsidP="007D7B31">
            <w:pPr>
              <w:spacing w:after="0" w:line="240" w:lineRule="auto"/>
              <w:rPr>
                <w:rFonts w:ascii="Times New Roman" w:eastAsia="Times New Roman" w:hAnsi="Times New Roman"/>
                <w:lang w:val="x-none" w:eastAsia="ru-RU"/>
              </w:rPr>
            </w:pPr>
            <w:r w:rsidRPr="00047B17">
              <w:rPr>
                <w:rFonts w:ascii="Times New Roman" w:eastAsia="Times New Roman" w:hAnsi="Times New Roman"/>
                <w:lang w:val="x-none" w:eastAsia="ru-RU"/>
              </w:rPr>
              <w:t xml:space="preserve">требования по получению процентных доходов </w:t>
            </w:r>
          </w:p>
        </w:tc>
        <w:tc>
          <w:tcPr>
            <w:tcW w:w="1211"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3039</w:t>
            </w:r>
          </w:p>
        </w:tc>
        <w:tc>
          <w:tcPr>
            <w:tcW w:w="1131"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47</w:t>
            </w:r>
          </w:p>
        </w:tc>
        <w:tc>
          <w:tcPr>
            <w:tcW w:w="1259"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559</w:t>
            </w:r>
          </w:p>
        </w:tc>
        <w:tc>
          <w:tcPr>
            <w:tcW w:w="1103"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244</w:t>
            </w:r>
          </w:p>
        </w:tc>
        <w:tc>
          <w:tcPr>
            <w:tcW w:w="1101"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219</w:t>
            </w:r>
          </w:p>
        </w:tc>
        <w:tc>
          <w:tcPr>
            <w:tcW w:w="1039"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1970</w:t>
            </w:r>
          </w:p>
        </w:tc>
      </w:tr>
    </w:tbl>
    <w:p w:rsidR="00E179B9" w:rsidRPr="00047B17" w:rsidRDefault="00E179B9" w:rsidP="00E179B9">
      <w:pPr>
        <w:spacing w:after="0" w:line="240" w:lineRule="auto"/>
        <w:ind w:right="-7" w:firstLine="440"/>
        <w:jc w:val="right"/>
        <w:rPr>
          <w:rFonts w:ascii="Times New Roman" w:eastAsia="Times New Roman" w:hAnsi="Times New Roman"/>
          <w:sz w:val="24"/>
          <w:szCs w:val="24"/>
          <w:lang w:val="x-none" w:eastAsia="ru-RU"/>
        </w:rPr>
      </w:pPr>
    </w:p>
    <w:p w:rsidR="00E179B9" w:rsidRPr="00047B17" w:rsidRDefault="00E179B9" w:rsidP="00E179B9">
      <w:pPr>
        <w:tabs>
          <w:tab w:val="left" w:pos="1039"/>
        </w:tabs>
        <w:spacing w:after="0" w:line="240" w:lineRule="auto"/>
        <w:ind w:right="-7" w:firstLine="440"/>
        <w:jc w:val="both"/>
        <w:rPr>
          <w:rFonts w:ascii="Times New Roman" w:hAnsi="Times New Roman"/>
          <w:sz w:val="24"/>
          <w:szCs w:val="24"/>
        </w:rPr>
      </w:pPr>
      <w:r w:rsidRPr="00047B17">
        <w:rPr>
          <w:rFonts w:ascii="Times New Roman" w:hAnsi="Times New Roman"/>
          <w:sz w:val="24"/>
          <w:szCs w:val="24"/>
        </w:rPr>
        <w:t>В общей сумме активов, оцениваемых в целях создания резервов на возможные потери, основную долю на 01.04.2021 занимают ссуды, ссудная и приравненная к ней задолженность (98,4%). В общей величине ссудной задолженности наибольший вес имеют активы второй категории качества -79%,  активы третьей -11%, пятой -7%, четвертой -2% и первой -1%.</w:t>
      </w:r>
    </w:p>
    <w:p w:rsidR="00E179B9" w:rsidRPr="00047B17" w:rsidRDefault="00E179B9" w:rsidP="00E179B9">
      <w:pPr>
        <w:tabs>
          <w:tab w:val="left" w:pos="1039"/>
        </w:tabs>
        <w:spacing w:after="0" w:line="240" w:lineRule="auto"/>
        <w:ind w:right="-7" w:firstLine="440"/>
        <w:jc w:val="both"/>
        <w:rPr>
          <w:rFonts w:ascii="Times New Roman" w:hAnsi="Times New Roman"/>
          <w:sz w:val="24"/>
          <w:szCs w:val="24"/>
        </w:rPr>
      </w:pPr>
      <w:r w:rsidRPr="00047B17">
        <w:rPr>
          <w:rFonts w:ascii="Times New Roman" w:hAnsi="Times New Roman"/>
          <w:sz w:val="24"/>
          <w:szCs w:val="24"/>
        </w:rPr>
        <w:t>Безрисковые активы, а именно средства, размещенные в депозиты Банка России, на 01.04.2021 составили 735 000 тыс. рублей, на 01.01.2021 – 875 000 тыс. руб.</w:t>
      </w:r>
    </w:p>
    <w:p w:rsidR="00E179B9" w:rsidRPr="00047B17" w:rsidRDefault="00E179B9" w:rsidP="00E179B9">
      <w:pPr>
        <w:widowControl w:val="0"/>
        <w:autoSpaceDE w:val="0"/>
        <w:autoSpaceDN w:val="0"/>
        <w:adjustRightInd w:val="0"/>
        <w:spacing w:after="0" w:line="240" w:lineRule="auto"/>
        <w:ind w:firstLine="426"/>
        <w:jc w:val="both"/>
        <w:rPr>
          <w:rFonts w:ascii="Times New Roman" w:hAnsi="Times New Roman"/>
          <w:bCs/>
          <w:sz w:val="24"/>
          <w:szCs w:val="24"/>
        </w:rPr>
      </w:pPr>
      <w:r w:rsidRPr="00047B17">
        <w:rPr>
          <w:rFonts w:ascii="Times New Roman" w:eastAsia="Times New Roman" w:hAnsi="Times New Roman"/>
          <w:sz w:val="24"/>
          <w:szCs w:val="24"/>
          <w:lang w:eastAsia="ru-RU"/>
        </w:rPr>
        <w:t>В соответствии с требованиями МСФО (IFRS) 9 для цели оценки ожидаемых кредитных убытков банк распределяет финансовые активы, подверженные кредитному риску, в одну из трех стадий:</w:t>
      </w:r>
      <w:r w:rsidRPr="00047B17">
        <w:rPr>
          <w:rFonts w:ascii="Times New Roman" w:hAnsi="Times New Roman"/>
          <w:bCs/>
          <w:sz w:val="24"/>
          <w:szCs w:val="24"/>
        </w:rPr>
        <w:t xml:space="preserve">  </w:t>
      </w:r>
    </w:p>
    <w:p w:rsidR="00E179B9" w:rsidRPr="00047B17" w:rsidRDefault="00E179B9" w:rsidP="00E179B9">
      <w:pPr>
        <w:spacing w:line="240" w:lineRule="auto"/>
        <w:ind w:firstLine="426"/>
        <w:contextualSpacing/>
        <w:jc w:val="both"/>
        <w:rPr>
          <w:rFonts w:ascii="Times New Roman" w:hAnsi="Times New Roman"/>
          <w:bCs/>
          <w:iCs/>
          <w:sz w:val="24"/>
          <w:szCs w:val="24"/>
          <w:lang w:bidi="en-US"/>
        </w:rPr>
      </w:pPr>
      <w:r w:rsidRPr="00047B17">
        <w:rPr>
          <w:rFonts w:ascii="Times New Roman" w:hAnsi="Times New Roman"/>
          <w:b/>
          <w:bCs/>
          <w:iCs/>
          <w:sz w:val="24"/>
          <w:szCs w:val="24"/>
          <w:lang w:bidi="en-US"/>
        </w:rPr>
        <w:t xml:space="preserve">- </w:t>
      </w:r>
      <w:r w:rsidRPr="00047B17">
        <w:rPr>
          <w:rFonts w:ascii="Times New Roman" w:hAnsi="Times New Roman"/>
          <w:bCs/>
          <w:iCs/>
          <w:sz w:val="24"/>
          <w:szCs w:val="24"/>
          <w:lang w:bidi="en-US"/>
        </w:rPr>
        <w:t xml:space="preserve">Первая стадия – к данной стадии банк относит не обесцененные финансовые активы, по которым кредитный риск значительно/существенно не увеличился с момента </w:t>
      </w:r>
      <w:r w:rsidRPr="00047B17">
        <w:rPr>
          <w:rFonts w:ascii="Times New Roman" w:hAnsi="Times New Roman"/>
          <w:bCs/>
          <w:iCs/>
          <w:sz w:val="24"/>
          <w:szCs w:val="24"/>
          <w:lang w:bidi="en-US"/>
        </w:rPr>
        <w:lastRenderedPageBreak/>
        <w:t>первоначального признания. При этом к данной стадии могут быть отнесены активы, задолженность по которым не является просроченной и (или) просрочена не более чем на 30 календарных дней.</w:t>
      </w:r>
    </w:p>
    <w:p w:rsidR="00E179B9" w:rsidRPr="00047B17" w:rsidRDefault="00E179B9" w:rsidP="00E179B9">
      <w:pPr>
        <w:spacing w:line="240" w:lineRule="auto"/>
        <w:ind w:firstLine="426"/>
        <w:contextualSpacing/>
        <w:jc w:val="both"/>
        <w:rPr>
          <w:rFonts w:ascii="Times New Roman" w:hAnsi="Times New Roman"/>
          <w:bCs/>
          <w:iCs/>
          <w:sz w:val="24"/>
          <w:szCs w:val="24"/>
          <w:lang w:bidi="en-US"/>
        </w:rPr>
      </w:pPr>
      <w:r w:rsidRPr="00047B17">
        <w:rPr>
          <w:rFonts w:ascii="Times New Roman" w:hAnsi="Times New Roman"/>
          <w:bCs/>
          <w:iCs/>
          <w:sz w:val="24"/>
          <w:szCs w:val="24"/>
          <w:lang w:bidi="en-US"/>
        </w:rPr>
        <w:t>- Вторая стадия  - к данный стадии Банк относит необесцененные ФИ, по которым кредитный риск значительно/существенно увеличился с момента первоначального признания. При этом к данной стадии могут быть отнесены активы, задолженность по которым является просроченной от 31 до 90 календарных дней, в том числе, если с момента возникновения задолженности наблюдается очевидное внешнее ухудшение положения Субъекта на рынке, а также если на отчетную дату очевидные факты свидетельствуют об ожидании такого ухудшения в течение всего срока действия инструмента.</w:t>
      </w:r>
    </w:p>
    <w:p w:rsidR="00E179B9" w:rsidRPr="00047B17" w:rsidRDefault="00E179B9" w:rsidP="00E179B9">
      <w:pPr>
        <w:spacing w:line="240" w:lineRule="auto"/>
        <w:ind w:firstLine="426"/>
        <w:contextualSpacing/>
        <w:jc w:val="both"/>
        <w:rPr>
          <w:rFonts w:ascii="Times New Roman" w:hAnsi="Times New Roman"/>
          <w:bCs/>
          <w:iCs/>
          <w:sz w:val="24"/>
          <w:szCs w:val="24"/>
          <w:lang w:bidi="en-US"/>
        </w:rPr>
      </w:pPr>
      <w:r w:rsidRPr="00047B17">
        <w:rPr>
          <w:rFonts w:ascii="Times New Roman" w:hAnsi="Times New Roman"/>
          <w:b/>
          <w:bCs/>
          <w:iCs/>
          <w:sz w:val="24"/>
          <w:szCs w:val="24"/>
          <w:lang w:bidi="en-US"/>
        </w:rPr>
        <w:t xml:space="preserve">- </w:t>
      </w:r>
      <w:r w:rsidRPr="00047B17">
        <w:rPr>
          <w:rFonts w:ascii="Times New Roman" w:hAnsi="Times New Roman"/>
          <w:bCs/>
          <w:iCs/>
          <w:sz w:val="24"/>
          <w:szCs w:val="24"/>
          <w:lang w:bidi="en-US"/>
        </w:rPr>
        <w:t>Третья Стадия – к данной стадии банк относит ФИ, у которых имеются объективные признаки обесценения на отчетную дату:</w:t>
      </w:r>
    </w:p>
    <w:p w:rsidR="00E179B9" w:rsidRPr="00047B17" w:rsidRDefault="00E179B9" w:rsidP="00E179B9">
      <w:pPr>
        <w:spacing w:line="240" w:lineRule="auto"/>
        <w:ind w:firstLine="426"/>
        <w:contextualSpacing/>
        <w:jc w:val="both"/>
        <w:rPr>
          <w:rFonts w:ascii="Times New Roman" w:hAnsi="Times New Roman"/>
          <w:bCs/>
          <w:iCs/>
          <w:sz w:val="24"/>
          <w:szCs w:val="24"/>
          <w:lang w:bidi="en-US"/>
        </w:rPr>
      </w:pPr>
      <w:r w:rsidRPr="00047B17">
        <w:rPr>
          <w:rFonts w:ascii="Times New Roman" w:hAnsi="Times New Roman"/>
          <w:bCs/>
          <w:iCs/>
          <w:sz w:val="24"/>
          <w:szCs w:val="24"/>
          <w:lang w:bidi="en-US"/>
        </w:rPr>
        <w:t>- активы, задолженность по которым является просроченной свыше 90 календарных дней (презумпция дефолта);</w:t>
      </w:r>
    </w:p>
    <w:p w:rsidR="00E179B9" w:rsidRPr="00047B17" w:rsidRDefault="00E179B9" w:rsidP="00E179B9">
      <w:pPr>
        <w:spacing w:line="240" w:lineRule="auto"/>
        <w:ind w:firstLine="426"/>
        <w:contextualSpacing/>
        <w:jc w:val="both"/>
        <w:rPr>
          <w:rFonts w:ascii="Times New Roman" w:hAnsi="Times New Roman"/>
          <w:bCs/>
          <w:iCs/>
          <w:sz w:val="24"/>
          <w:szCs w:val="24"/>
          <w:lang w:bidi="en-US"/>
        </w:rPr>
      </w:pPr>
      <w:r w:rsidRPr="00047B17">
        <w:rPr>
          <w:rFonts w:ascii="Times New Roman" w:hAnsi="Times New Roman"/>
          <w:bCs/>
          <w:iCs/>
          <w:sz w:val="24"/>
          <w:szCs w:val="24"/>
          <w:lang w:bidi="en-US"/>
        </w:rPr>
        <w:t>- если очевидные факты указывают на то, что Субъект находится в дефолте и с высокой вероятностью не оплатит свой долг;</w:t>
      </w:r>
    </w:p>
    <w:p w:rsidR="00E179B9" w:rsidRPr="00047B17" w:rsidRDefault="00E179B9" w:rsidP="00E179B9">
      <w:pPr>
        <w:spacing w:line="240" w:lineRule="auto"/>
        <w:ind w:firstLine="426"/>
        <w:contextualSpacing/>
        <w:jc w:val="both"/>
        <w:rPr>
          <w:rFonts w:ascii="Times New Roman" w:hAnsi="Times New Roman"/>
          <w:bCs/>
          <w:iCs/>
          <w:sz w:val="24"/>
          <w:szCs w:val="24"/>
          <w:lang w:bidi="en-US"/>
        </w:rPr>
      </w:pPr>
      <w:r w:rsidRPr="00047B17">
        <w:rPr>
          <w:rFonts w:ascii="Times New Roman" w:hAnsi="Times New Roman"/>
          <w:bCs/>
          <w:iCs/>
          <w:sz w:val="24"/>
          <w:szCs w:val="24"/>
          <w:lang w:bidi="en-US"/>
        </w:rPr>
        <w:t>- у Субъекта прекращено действие лицензии, аннулирована или отозвана лицензия на осуществление его основной деятельности;</w:t>
      </w:r>
    </w:p>
    <w:p w:rsidR="00E179B9" w:rsidRPr="00047B17" w:rsidRDefault="00E179B9" w:rsidP="00E179B9">
      <w:pPr>
        <w:spacing w:after="0" w:line="240" w:lineRule="auto"/>
        <w:ind w:firstLine="426"/>
        <w:contextualSpacing/>
        <w:jc w:val="both"/>
        <w:rPr>
          <w:rFonts w:ascii="Times New Roman" w:hAnsi="Times New Roman"/>
          <w:bCs/>
          <w:iCs/>
          <w:sz w:val="24"/>
          <w:szCs w:val="24"/>
          <w:lang w:bidi="en-US"/>
        </w:rPr>
      </w:pPr>
      <w:r w:rsidRPr="00047B17">
        <w:rPr>
          <w:rFonts w:ascii="Times New Roman" w:hAnsi="Times New Roman"/>
          <w:bCs/>
          <w:iCs/>
          <w:sz w:val="24"/>
          <w:szCs w:val="24"/>
          <w:lang w:bidi="en-US"/>
        </w:rPr>
        <w:t>- Субъект признан несостоятельным (банкротом) в соответствии с законодательством страны, резидентом которой он является;</w:t>
      </w:r>
    </w:p>
    <w:p w:rsidR="00E179B9" w:rsidRPr="00047B17" w:rsidRDefault="00E179B9" w:rsidP="00E179B9">
      <w:pPr>
        <w:spacing w:after="0" w:line="240" w:lineRule="auto"/>
        <w:ind w:firstLine="426"/>
        <w:contextualSpacing/>
        <w:jc w:val="both"/>
        <w:rPr>
          <w:rFonts w:ascii="Times New Roman" w:hAnsi="Times New Roman"/>
          <w:bCs/>
          <w:iCs/>
          <w:sz w:val="24"/>
          <w:szCs w:val="24"/>
          <w:lang w:bidi="en-US"/>
        </w:rPr>
      </w:pPr>
      <w:r w:rsidRPr="00047B17">
        <w:rPr>
          <w:rFonts w:ascii="Times New Roman" w:hAnsi="Times New Roman"/>
          <w:bCs/>
          <w:iCs/>
          <w:sz w:val="24"/>
          <w:szCs w:val="24"/>
          <w:lang w:bidi="en-US"/>
        </w:rPr>
        <w:t>- выявлен факт предоставления Субъектом недостоверной информации о своем финансовом положении.</w:t>
      </w:r>
    </w:p>
    <w:p w:rsidR="00E179B9" w:rsidRPr="00047B17" w:rsidRDefault="00E179B9" w:rsidP="00E179B9">
      <w:pPr>
        <w:spacing w:after="0" w:line="240" w:lineRule="auto"/>
        <w:ind w:firstLine="426"/>
        <w:contextualSpacing/>
        <w:jc w:val="both"/>
        <w:rPr>
          <w:rFonts w:ascii="Times New Roman" w:hAnsi="Times New Roman"/>
          <w:bCs/>
          <w:iCs/>
          <w:sz w:val="24"/>
          <w:szCs w:val="24"/>
          <w:lang w:bidi="en-US"/>
        </w:rPr>
      </w:pPr>
      <w:r w:rsidRPr="00047B17">
        <w:rPr>
          <w:rFonts w:ascii="Times New Roman" w:hAnsi="Times New Roman"/>
          <w:bCs/>
          <w:iCs/>
          <w:sz w:val="24"/>
          <w:szCs w:val="24"/>
          <w:lang w:bidi="en-US"/>
        </w:rPr>
        <w:t>В качестве «порога существенности» (значительного повышения кредитного риска) с учетом требований МСФО (</w:t>
      </w:r>
      <w:r w:rsidRPr="00047B17">
        <w:rPr>
          <w:rFonts w:ascii="Times New Roman" w:hAnsi="Times New Roman"/>
          <w:bCs/>
          <w:iCs/>
          <w:sz w:val="24"/>
          <w:szCs w:val="24"/>
          <w:lang w:val="en-US" w:bidi="en-US"/>
        </w:rPr>
        <w:t>IFRS</w:t>
      </w:r>
      <w:r w:rsidRPr="00047B17">
        <w:rPr>
          <w:rFonts w:ascii="Times New Roman" w:hAnsi="Times New Roman"/>
          <w:bCs/>
          <w:iCs/>
          <w:sz w:val="24"/>
          <w:szCs w:val="24"/>
          <w:lang w:bidi="en-US"/>
        </w:rPr>
        <w:t>) 9 банк установил:</w:t>
      </w:r>
    </w:p>
    <w:p w:rsidR="00E179B9" w:rsidRPr="00047B17" w:rsidRDefault="00E179B9" w:rsidP="00E179B9">
      <w:pPr>
        <w:spacing w:line="240" w:lineRule="auto"/>
        <w:ind w:firstLine="426"/>
        <w:contextualSpacing/>
        <w:jc w:val="both"/>
        <w:rPr>
          <w:rFonts w:ascii="Times New Roman" w:hAnsi="Times New Roman"/>
          <w:bCs/>
          <w:iCs/>
          <w:sz w:val="24"/>
          <w:szCs w:val="24"/>
          <w:lang w:bidi="en-US"/>
        </w:rPr>
      </w:pPr>
      <w:r w:rsidRPr="00047B17">
        <w:rPr>
          <w:rFonts w:ascii="Times New Roman" w:hAnsi="Times New Roman"/>
          <w:bCs/>
          <w:iCs/>
          <w:sz w:val="24"/>
          <w:szCs w:val="24"/>
          <w:lang w:bidi="en-US"/>
        </w:rPr>
        <w:t xml:space="preserve">- превышение больше чем на 30 календарных дней количество дней просроченной задолженности по финансовому активу  и (или) </w:t>
      </w:r>
    </w:p>
    <w:p w:rsidR="00E179B9" w:rsidRPr="00047B17" w:rsidRDefault="00E179B9" w:rsidP="00E179B9">
      <w:pPr>
        <w:spacing w:line="240" w:lineRule="auto"/>
        <w:ind w:firstLine="426"/>
        <w:contextualSpacing/>
        <w:jc w:val="both"/>
        <w:rPr>
          <w:rFonts w:ascii="Times New Roman" w:hAnsi="Times New Roman"/>
          <w:bCs/>
          <w:iCs/>
          <w:sz w:val="24"/>
          <w:szCs w:val="24"/>
          <w:lang w:bidi="en-US"/>
        </w:rPr>
      </w:pPr>
      <w:r w:rsidRPr="00047B17">
        <w:rPr>
          <w:rFonts w:ascii="Times New Roman" w:hAnsi="Times New Roman"/>
          <w:bCs/>
          <w:iCs/>
          <w:sz w:val="24"/>
          <w:szCs w:val="24"/>
          <w:lang w:bidi="en-US"/>
        </w:rPr>
        <w:t>- ухудшение финансового положения Субъекта с «Хорошего» или «Среднего» до «Плохого».</w:t>
      </w:r>
    </w:p>
    <w:p w:rsidR="00E179B9" w:rsidRPr="00047B17" w:rsidRDefault="00E179B9" w:rsidP="00E179B9">
      <w:pPr>
        <w:shd w:val="clear" w:color="auto" w:fill="FFFFFF"/>
        <w:spacing w:after="100" w:afterAutospacing="1" w:line="240" w:lineRule="auto"/>
        <w:ind w:firstLine="426"/>
        <w:contextualSpacing/>
        <w:jc w:val="both"/>
        <w:textAlignment w:val="baseline"/>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Одним из механизмов, позволяющим снизить объем резерва на покрытие ожидаемых потерь, связанных с кредитным риском, является наличие обеспечения. Обеспечение рассматривается как вторичный источник погашения кредита, который позволяет прогнозировать ожидаемое возмещение по активу, несущему кредитный риск, в случае его дефолта. Приоритетными видами обеспечения являются залог недвижимого и движимого имущества, поручительства платежеспособных юридических и физических лиц.</w:t>
      </w:r>
    </w:p>
    <w:p w:rsidR="00E179B9" w:rsidRPr="00047B17" w:rsidRDefault="00E179B9" w:rsidP="00E179B9">
      <w:pPr>
        <w:shd w:val="clear" w:color="auto" w:fill="FFFFFF"/>
        <w:spacing w:after="100" w:afterAutospacing="1" w:line="240" w:lineRule="auto"/>
        <w:ind w:firstLine="426"/>
        <w:contextualSpacing/>
        <w:jc w:val="both"/>
        <w:textAlignment w:val="baseline"/>
        <w:rPr>
          <w:rFonts w:ascii="Times New Roman" w:eastAsia="Times New Roman" w:hAnsi="Times New Roman"/>
          <w:sz w:val="24"/>
          <w:szCs w:val="24"/>
          <w:lang w:eastAsia="ru-RU"/>
        </w:rPr>
      </w:pPr>
    </w:p>
    <w:p w:rsidR="00E179B9" w:rsidRPr="00047B17" w:rsidRDefault="00E179B9" w:rsidP="00E179B9">
      <w:pPr>
        <w:spacing w:after="0" w:line="240" w:lineRule="auto"/>
        <w:ind w:right="-7" w:firstLine="440"/>
        <w:jc w:val="both"/>
        <w:rPr>
          <w:rFonts w:ascii="Times New Roman" w:eastAsia="Times New Roman" w:hAnsi="Times New Roman"/>
          <w:sz w:val="24"/>
          <w:szCs w:val="24"/>
          <w:lang w:val="x-none" w:eastAsia="ru-RU"/>
        </w:rPr>
      </w:pPr>
      <w:r w:rsidRPr="00047B17">
        <w:rPr>
          <w:rFonts w:ascii="Times New Roman" w:eastAsia="Times New Roman" w:hAnsi="Times New Roman"/>
          <w:sz w:val="24"/>
          <w:szCs w:val="24"/>
          <w:lang w:val="x-none" w:eastAsia="ru-RU"/>
        </w:rPr>
        <w:t>Ниже представлена информация о размерах расчетного и фактически сформированного резервов.</w:t>
      </w:r>
      <w:r w:rsidRPr="00047B17">
        <w:rPr>
          <w:rFonts w:ascii="Times New Roman" w:eastAsia="Times New Roman" w:hAnsi="Times New Roman"/>
          <w:sz w:val="24"/>
          <w:szCs w:val="24"/>
          <w:lang w:eastAsia="ru-RU"/>
        </w:rPr>
        <w:t xml:space="preserve"> </w:t>
      </w:r>
      <w:r w:rsidRPr="00047B17">
        <w:rPr>
          <w:rFonts w:ascii="Times New Roman" w:eastAsia="Times New Roman" w:hAnsi="Times New Roman"/>
          <w:sz w:val="24"/>
          <w:szCs w:val="24"/>
          <w:lang w:val="x-none" w:eastAsia="ru-RU"/>
        </w:rPr>
        <w:t xml:space="preserve"> Данные приведены по форме 0409115 «Информация о качестве активов </w:t>
      </w:r>
      <w:r w:rsidRPr="00047B17">
        <w:rPr>
          <w:rFonts w:ascii="Times New Roman" w:eastAsia="Times New Roman" w:hAnsi="Times New Roman"/>
          <w:sz w:val="24"/>
          <w:szCs w:val="24"/>
          <w:lang w:eastAsia="ru-RU"/>
        </w:rPr>
        <w:t>кредитной организации»</w:t>
      </w:r>
      <w:r w:rsidRPr="00047B17">
        <w:rPr>
          <w:rFonts w:ascii="Times New Roman" w:eastAsia="Times New Roman" w:hAnsi="Times New Roman"/>
          <w:sz w:val="24"/>
          <w:szCs w:val="24"/>
          <w:lang w:val="x-none" w:eastAsia="ru-RU"/>
        </w:rPr>
        <w:t>.</w:t>
      </w:r>
    </w:p>
    <w:p w:rsidR="00E179B9" w:rsidRPr="00B24319" w:rsidRDefault="00E179B9" w:rsidP="00E179B9">
      <w:pPr>
        <w:spacing w:after="0" w:line="240" w:lineRule="auto"/>
        <w:ind w:right="-7" w:firstLine="440"/>
        <w:jc w:val="right"/>
        <w:rPr>
          <w:rFonts w:ascii="Times New Roman" w:eastAsia="Times New Roman" w:hAnsi="Times New Roman"/>
          <w:sz w:val="24"/>
          <w:szCs w:val="24"/>
          <w:lang w:val="en-US" w:eastAsia="ru-RU"/>
        </w:rPr>
      </w:pPr>
      <w:r w:rsidRPr="00047B17">
        <w:rPr>
          <w:rFonts w:ascii="Times New Roman" w:eastAsia="Times New Roman" w:hAnsi="Times New Roman"/>
          <w:sz w:val="24"/>
          <w:szCs w:val="24"/>
          <w:lang w:val="x-none" w:eastAsia="ru-RU"/>
        </w:rPr>
        <w:t xml:space="preserve">Таблица </w:t>
      </w:r>
      <w:r w:rsidR="00B24319">
        <w:rPr>
          <w:rFonts w:ascii="Times New Roman" w:eastAsia="Times New Roman" w:hAnsi="Times New Roman"/>
          <w:sz w:val="24"/>
          <w:szCs w:val="24"/>
          <w:lang w:val="en-US" w:eastAsia="ru-RU"/>
        </w:rPr>
        <w:t>28</w:t>
      </w:r>
    </w:p>
    <w:p w:rsidR="00E179B9" w:rsidRPr="00047B17" w:rsidRDefault="009E6774" w:rsidP="009E6774">
      <w:pPr>
        <w:spacing w:after="0" w:line="240" w:lineRule="auto"/>
        <w:ind w:right="-7" w:firstLine="44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9E6774">
        <w:rPr>
          <w:rFonts w:ascii="Times New Roman" w:eastAsia="Times New Roman" w:hAnsi="Times New Roman"/>
          <w:sz w:val="24"/>
          <w:szCs w:val="24"/>
          <w:lang w:eastAsia="ru-RU"/>
        </w:rPr>
        <w:t>тыс. руб.</w:t>
      </w: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0"/>
        <w:gridCol w:w="3479"/>
        <w:gridCol w:w="1518"/>
        <w:gridCol w:w="1516"/>
        <w:gridCol w:w="1516"/>
        <w:gridCol w:w="1518"/>
      </w:tblGrid>
      <w:tr w:rsidR="00E179B9" w:rsidRPr="00047B17" w:rsidTr="007D7B31">
        <w:trPr>
          <w:trHeight w:val="282"/>
        </w:trPr>
        <w:tc>
          <w:tcPr>
            <w:tcW w:w="560" w:type="dxa"/>
            <w:vMerge w:val="restart"/>
            <w:vAlign w:val="center"/>
          </w:tcPr>
          <w:p w:rsidR="00E179B9" w:rsidRPr="00047B17" w:rsidRDefault="00E179B9" w:rsidP="007D7B31">
            <w:pPr>
              <w:spacing w:after="0" w:line="240" w:lineRule="auto"/>
              <w:jc w:val="center"/>
              <w:rPr>
                <w:rFonts w:ascii="Times New Roman" w:eastAsia="Times New Roman" w:hAnsi="Times New Roman"/>
                <w:b/>
                <w:lang w:val="en-US" w:eastAsia="ru-RU"/>
              </w:rPr>
            </w:pPr>
            <w:r w:rsidRPr="00047B17">
              <w:rPr>
                <w:rFonts w:ascii="Times New Roman" w:eastAsia="Times New Roman" w:hAnsi="Times New Roman"/>
                <w:b/>
                <w:lang w:val="en-US" w:eastAsia="ru-RU"/>
              </w:rPr>
              <w:t>N</w:t>
            </w:r>
          </w:p>
          <w:p w:rsidR="00E179B9" w:rsidRPr="00047B17" w:rsidRDefault="00E179B9" w:rsidP="007D7B31">
            <w:pPr>
              <w:spacing w:after="0" w:line="240" w:lineRule="auto"/>
              <w:jc w:val="center"/>
              <w:rPr>
                <w:rFonts w:ascii="Times New Roman" w:eastAsia="Times New Roman" w:hAnsi="Times New Roman"/>
                <w:b/>
                <w:lang w:val="x-none" w:eastAsia="ru-RU"/>
              </w:rPr>
            </w:pPr>
            <w:r w:rsidRPr="00047B17">
              <w:rPr>
                <w:rFonts w:ascii="Times New Roman" w:eastAsia="Times New Roman" w:hAnsi="Times New Roman"/>
                <w:b/>
                <w:lang w:val="x-none" w:eastAsia="ru-RU"/>
              </w:rPr>
              <w:t>п/п</w:t>
            </w:r>
          </w:p>
        </w:tc>
        <w:tc>
          <w:tcPr>
            <w:tcW w:w="3531" w:type="dxa"/>
            <w:vMerge w:val="restart"/>
            <w:vAlign w:val="center"/>
          </w:tcPr>
          <w:p w:rsidR="00E179B9" w:rsidRPr="00047B17" w:rsidRDefault="00E179B9" w:rsidP="007D7B31">
            <w:pPr>
              <w:spacing w:after="0" w:line="240" w:lineRule="auto"/>
              <w:jc w:val="center"/>
              <w:rPr>
                <w:rFonts w:ascii="Times New Roman" w:eastAsia="Times New Roman" w:hAnsi="Times New Roman"/>
                <w:b/>
                <w:lang w:val="x-none" w:eastAsia="ru-RU"/>
              </w:rPr>
            </w:pPr>
            <w:r w:rsidRPr="00047B17">
              <w:rPr>
                <w:rFonts w:ascii="Times New Roman" w:eastAsia="Times New Roman" w:hAnsi="Times New Roman"/>
                <w:b/>
                <w:lang w:val="x-none" w:eastAsia="ru-RU"/>
              </w:rPr>
              <w:t>Вид актива</w:t>
            </w:r>
          </w:p>
        </w:tc>
        <w:tc>
          <w:tcPr>
            <w:tcW w:w="3050" w:type="dxa"/>
            <w:gridSpan w:val="2"/>
            <w:vAlign w:val="center"/>
          </w:tcPr>
          <w:p w:rsidR="00E179B9" w:rsidRPr="00047B17" w:rsidRDefault="00E179B9" w:rsidP="009E6774">
            <w:pPr>
              <w:spacing w:after="0" w:line="240" w:lineRule="auto"/>
              <w:jc w:val="center"/>
              <w:rPr>
                <w:rFonts w:ascii="Times New Roman" w:eastAsia="Times New Roman" w:hAnsi="Times New Roman"/>
                <w:b/>
                <w:lang w:val="x-none" w:eastAsia="ru-RU"/>
              </w:rPr>
            </w:pPr>
            <w:r w:rsidRPr="00047B17">
              <w:rPr>
                <w:rFonts w:ascii="Times New Roman" w:eastAsia="Times New Roman" w:hAnsi="Times New Roman"/>
                <w:b/>
                <w:lang w:val="x-none" w:eastAsia="ru-RU"/>
              </w:rPr>
              <w:t>Расчетный резерв.</w:t>
            </w:r>
          </w:p>
        </w:tc>
        <w:tc>
          <w:tcPr>
            <w:tcW w:w="3050" w:type="dxa"/>
            <w:gridSpan w:val="2"/>
            <w:vAlign w:val="center"/>
          </w:tcPr>
          <w:p w:rsidR="00E179B9" w:rsidRPr="00047B17" w:rsidRDefault="00E179B9" w:rsidP="009E6774">
            <w:pPr>
              <w:spacing w:after="0" w:line="240" w:lineRule="auto"/>
              <w:jc w:val="center"/>
              <w:rPr>
                <w:rFonts w:ascii="Times New Roman" w:eastAsia="Times New Roman" w:hAnsi="Times New Roman"/>
                <w:b/>
                <w:lang w:val="x-none" w:eastAsia="ru-RU"/>
              </w:rPr>
            </w:pPr>
            <w:r w:rsidRPr="00047B17">
              <w:rPr>
                <w:rFonts w:ascii="Times New Roman" w:eastAsia="Times New Roman" w:hAnsi="Times New Roman"/>
                <w:b/>
                <w:lang w:val="x-none" w:eastAsia="ru-RU"/>
              </w:rPr>
              <w:t xml:space="preserve">Фактически сформированный резерв </w:t>
            </w:r>
          </w:p>
        </w:tc>
      </w:tr>
      <w:tr w:rsidR="00E179B9" w:rsidRPr="00047B17" w:rsidTr="007D7B31">
        <w:trPr>
          <w:trHeight w:val="320"/>
        </w:trPr>
        <w:tc>
          <w:tcPr>
            <w:tcW w:w="0" w:type="auto"/>
            <w:vMerge/>
            <w:vAlign w:val="center"/>
          </w:tcPr>
          <w:p w:rsidR="00E179B9" w:rsidRPr="00047B17" w:rsidRDefault="00E179B9" w:rsidP="007D7B31">
            <w:pPr>
              <w:spacing w:after="0" w:line="240" w:lineRule="auto"/>
              <w:rPr>
                <w:rFonts w:ascii="Times New Roman" w:hAnsi="Times New Roman"/>
                <w:b/>
                <w:lang w:eastAsia="ru-RU"/>
              </w:rPr>
            </w:pPr>
          </w:p>
        </w:tc>
        <w:tc>
          <w:tcPr>
            <w:tcW w:w="0" w:type="auto"/>
            <w:vMerge/>
            <w:vAlign w:val="center"/>
          </w:tcPr>
          <w:p w:rsidR="00E179B9" w:rsidRPr="00047B17" w:rsidRDefault="00E179B9" w:rsidP="007D7B31">
            <w:pPr>
              <w:spacing w:after="0" w:line="240" w:lineRule="auto"/>
              <w:rPr>
                <w:rFonts w:ascii="Times New Roman" w:hAnsi="Times New Roman"/>
                <w:b/>
                <w:lang w:eastAsia="ru-RU"/>
              </w:rPr>
            </w:pPr>
          </w:p>
        </w:tc>
        <w:tc>
          <w:tcPr>
            <w:tcW w:w="1525" w:type="dxa"/>
            <w:vAlign w:val="center"/>
          </w:tcPr>
          <w:p w:rsidR="00E179B9" w:rsidRPr="00047B17" w:rsidRDefault="00E179B9" w:rsidP="007D7B31">
            <w:pPr>
              <w:spacing w:after="0" w:line="240" w:lineRule="auto"/>
              <w:jc w:val="center"/>
              <w:rPr>
                <w:rFonts w:ascii="Times New Roman" w:hAnsi="Times New Roman"/>
                <w:b/>
                <w:lang w:eastAsia="ru-RU"/>
              </w:rPr>
            </w:pPr>
            <w:r w:rsidRPr="00047B17">
              <w:rPr>
                <w:rFonts w:ascii="Times New Roman" w:hAnsi="Times New Roman"/>
                <w:b/>
                <w:lang w:eastAsia="ru-RU"/>
              </w:rPr>
              <w:t>01.04.2021 </w:t>
            </w:r>
          </w:p>
        </w:tc>
        <w:tc>
          <w:tcPr>
            <w:tcW w:w="1525" w:type="dxa"/>
            <w:vAlign w:val="center"/>
          </w:tcPr>
          <w:p w:rsidR="00E179B9" w:rsidRPr="00047B17" w:rsidRDefault="00E179B9" w:rsidP="007D7B31">
            <w:pPr>
              <w:spacing w:after="0" w:line="240" w:lineRule="auto"/>
              <w:jc w:val="center"/>
              <w:rPr>
                <w:rFonts w:ascii="Times New Roman" w:hAnsi="Times New Roman"/>
                <w:b/>
                <w:lang w:eastAsia="ru-RU"/>
              </w:rPr>
            </w:pPr>
            <w:r w:rsidRPr="00047B17">
              <w:rPr>
                <w:rFonts w:ascii="Times New Roman" w:hAnsi="Times New Roman"/>
                <w:b/>
                <w:lang w:eastAsia="ru-RU"/>
              </w:rPr>
              <w:t>01.01.2021</w:t>
            </w:r>
          </w:p>
        </w:tc>
        <w:tc>
          <w:tcPr>
            <w:tcW w:w="1525" w:type="dxa"/>
            <w:vAlign w:val="center"/>
          </w:tcPr>
          <w:p w:rsidR="00E179B9" w:rsidRPr="00047B17" w:rsidRDefault="00E179B9" w:rsidP="007D7B31">
            <w:pPr>
              <w:spacing w:after="0" w:line="240" w:lineRule="auto"/>
              <w:jc w:val="center"/>
              <w:rPr>
                <w:rFonts w:ascii="Times New Roman" w:hAnsi="Times New Roman"/>
                <w:b/>
                <w:lang w:eastAsia="ru-RU"/>
              </w:rPr>
            </w:pPr>
            <w:r w:rsidRPr="00047B17">
              <w:rPr>
                <w:rFonts w:ascii="Times New Roman" w:hAnsi="Times New Roman"/>
                <w:b/>
                <w:lang w:eastAsia="ru-RU"/>
              </w:rPr>
              <w:t>01.04.2021</w:t>
            </w:r>
          </w:p>
        </w:tc>
        <w:tc>
          <w:tcPr>
            <w:tcW w:w="1525" w:type="dxa"/>
            <w:vAlign w:val="center"/>
          </w:tcPr>
          <w:p w:rsidR="00E179B9" w:rsidRPr="00047B17" w:rsidRDefault="00E179B9" w:rsidP="007D7B31">
            <w:pPr>
              <w:spacing w:after="0" w:line="240" w:lineRule="auto"/>
              <w:jc w:val="center"/>
              <w:rPr>
                <w:rFonts w:ascii="Times New Roman" w:hAnsi="Times New Roman"/>
                <w:b/>
                <w:lang w:eastAsia="ru-RU"/>
              </w:rPr>
            </w:pPr>
            <w:r w:rsidRPr="00047B17">
              <w:rPr>
                <w:rFonts w:ascii="Times New Roman" w:hAnsi="Times New Roman"/>
                <w:b/>
                <w:lang w:eastAsia="ru-RU"/>
              </w:rPr>
              <w:t>01.01.2021 </w:t>
            </w:r>
          </w:p>
        </w:tc>
      </w:tr>
      <w:tr w:rsidR="00E179B9" w:rsidRPr="00047B17" w:rsidTr="007D7B31">
        <w:trPr>
          <w:trHeight w:val="282"/>
        </w:trPr>
        <w:tc>
          <w:tcPr>
            <w:tcW w:w="560" w:type="dxa"/>
            <w:vAlign w:val="center"/>
          </w:tcPr>
          <w:p w:rsidR="00E179B9" w:rsidRPr="00047B17" w:rsidRDefault="00E179B9" w:rsidP="007D7B31">
            <w:pPr>
              <w:spacing w:after="0" w:line="240" w:lineRule="auto"/>
              <w:jc w:val="center"/>
              <w:rPr>
                <w:rFonts w:ascii="Times New Roman" w:eastAsia="Times New Roman" w:hAnsi="Times New Roman"/>
                <w:lang w:val="x-none" w:eastAsia="ru-RU"/>
              </w:rPr>
            </w:pPr>
            <w:r w:rsidRPr="00047B17">
              <w:rPr>
                <w:rFonts w:ascii="Times New Roman" w:eastAsia="Times New Roman" w:hAnsi="Times New Roman"/>
                <w:lang w:val="x-none" w:eastAsia="ru-RU"/>
              </w:rPr>
              <w:t>1</w:t>
            </w:r>
          </w:p>
        </w:tc>
        <w:tc>
          <w:tcPr>
            <w:tcW w:w="3531" w:type="dxa"/>
            <w:vAlign w:val="center"/>
          </w:tcPr>
          <w:p w:rsidR="00E179B9" w:rsidRPr="00047B17" w:rsidRDefault="00E179B9" w:rsidP="007D7B31">
            <w:pPr>
              <w:spacing w:after="0" w:line="240" w:lineRule="auto"/>
              <w:jc w:val="center"/>
              <w:rPr>
                <w:rFonts w:ascii="Times New Roman" w:eastAsia="Times New Roman" w:hAnsi="Times New Roman"/>
                <w:lang w:val="x-none" w:eastAsia="ru-RU"/>
              </w:rPr>
            </w:pPr>
            <w:r w:rsidRPr="00047B17">
              <w:rPr>
                <w:rFonts w:ascii="Times New Roman" w:eastAsia="Times New Roman" w:hAnsi="Times New Roman"/>
                <w:lang w:val="x-none" w:eastAsia="ru-RU"/>
              </w:rPr>
              <w:t>2</w:t>
            </w:r>
          </w:p>
        </w:tc>
        <w:tc>
          <w:tcPr>
            <w:tcW w:w="1525"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3</w:t>
            </w:r>
          </w:p>
        </w:tc>
        <w:tc>
          <w:tcPr>
            <w:tcW w:w="1525"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4</w:t>
            </w:r>
          </w:p>
        </w:tc>
        <w:tc>
          <w:tcPr>
            <w:tcW w:w="1525"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5</w:t>
            </w:r>
          </w:p>
        </w:tc>
        <w:tc>
          <w:tcPr>
            <w:tcW w:w="1525"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6</w:t>
            </w:r>
          </w:p>
        </w:tc>
      </w:tr>
      <w:tr w:rsidR="00E179B9" w:rsidRPr="00047B17" w:rsidTr="007D7B31">
        <w:trPr>
          <w:trHeight w:val="282"/>
        </w:trPr>
        <w:tc>
          <w:tcPr>
            <w:tcW w:w="560" w:type="dxa"/>
            <w:vAlign w:val="center"/>
          </w:tcPr>
          <w:p w:rsidR="00E179B9" w:rsidRPr="00047B17" w:rsidRDefault="00E179B9" w:rsidP="007D7B31">
            <w:pPr>
              <w:spacing w:after="0" w:line="240" w:lineRule="auto"/>
              <w:jc w:val="center"/>
              <w:rPr>
                <w:rFonts w:ascii="Times New Roman" w:eastAsia="Times New Roman" w:hAnsi="Times New Roman"/>
                <w:lang w:val="x-none" w:eastAsia="ru-RU"/>
              </w:rPr>
            </w:pPr>
            <w:r w:rsidRPr="00047B17">
              <w:rPr>
                <w:rFonts w:ascii="Times New Roman" w:eastAsia="Times New Roman" w:hAnsi="Times New Roman"/>
                <w:lang w:val="x-none" w:eastAsia="ru-RU"/>
              </w:rPr>
              <w:t>1</w:t>
            </w:r>
          </w:p>
        </w:tc>
        <w:tc>
          <w:tcPr>
            <w:tcW w:w="3531" w:type="dxa"/>
            <w:vAlign w:val="center"/>
          </w:tcPr>
          <w:p w:rsidR="00E179B9" w:rsidRPr="00047B17" w:rsidRDefault="00E179B9" w:rsidP="007D7B31">
            <w:pPr>
              <w:spacing w:after="0" w:line="240" w:lineRule="auto"/>
              <w:rPr>
                <w:rFonts w:ascii="Times New Roman" w:eastAsia="Times New Roman" w:hAnsi="Times New Roman"/>
                <w:lang w:val="x-none" w:eastAsia="ru-RU"/>
              </w:rPr>
            </w:pPr>
            <w:r w:rsidRPr="00047B17">
              <w:rPr>
                <w:rFonts w:ascii="Times New Roman" w:eastAsia="Times New Roman" w:hAnsi="Times New Roman"/>
                <w:lang w:val="x-none" w:eastAsia="ru-RU"/>
              </w:rPr>
              <w:t xml:space="preserve">Активы, оцениваемые в целях создания резервов на возможные потери итого, </w:t>
            </w:r>
          </w:p>
          <w:p w:rsidR="00E179B9" w:rsidRPr="00047B17" w:rsidRDefault="00E179B9" w:rsidP="007D7B31">
            <w:pPr>
              <w:spacing w:after="0" w:line="240" w:lineRule="auto"/>
              <w:rPr>
                <w:rFonts w:ascii="Times New Roman" w:eastAsia="Times New Roman" w:hAnsi="Times New Roman"/>
                <w:lang w:val="x-none" w:eastAsia="ru-RU"/>
              </w:rPr>
            </w:pPr>
            <w:r w:rsidRPr="00047B17">
              <w:rPr>
                <w:rFonts w:ascii="Times New Roman" w:eastAsia="Times New Roman" w:hAnsi="Times New Roman"/>
                <w:lang w:val="x-none" w:eastAsia="ru-RU"/>
              </w:rPr>
              <w:t>в том числе:</w:t>
            </w:r>
          </w:p>
        </w:tc>
        <w:tc>
          <w:tcPr>
            <w:tcW w:w="1525"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163076</w:t>
            </w:r>
          </w:p>
        </w:tc>
        <w:tc>
          <w:tcPr>
            <w:tcW w:w="1525"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165072</w:t>
            </w:r>
          </w:p>
        </w:tc>
        <w:tc>
          <w:tcPr>
            <w:tcW w:w="1525"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147969</w:t>
            </w:r>
          </w:p>
        </w:tc>
        <w:tc>
          <w:tcPr>
            <w:tcW w:w="1525"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142783</w:t>
            </w:r>
          </w:p>
        </w:tc>
      </w:tr>
      <w:tr w:rsidR="00E179B9" w:rsidRPr="00047B17" w:rsidTr="007D7B31">
        <w:trPr>
          <w:trHeight w:val="282"/>
        </w:trPr>
        <w:tc>
          <w:tcPr>
            <w:tcW w:w="560" w:type="dxa"/>
            <w:vAlign w:val="center"/>
          </w:tcPr>
          <w:p w:rsidR="00E179B9" w:rsidRPr="00047B17" w:rsidRDefault="00E179B9" w:rsidP="007D7B31">
            <w:pPr>
              <w:spacing w:after="0" w:line="240" w:lineRule="auto"/>
              <w:jc w:val="center"/>
              <w:rPr>
                <w:rFonts w:ascii="Times New Roman" w:eastAsia="Times New Roman" w:hAnsi="Times New Roman"/>
                <w:lang w:val="x-none" w:eastAsia="ru-RU"/>
              </w:rPr>
            </w:pPr>
            <w:r w:rsidRPr="00047B17">
              <w:rPr>
                <w:rFonts w:ascii="Times New Roman" w:eastAsia="Times New Roman" w:hAnsi="Times New Roman"/>
                <w:lang w:val="x-none" w:eastAsia="ru-RU"/>
              </w:rPr>
              <w:t>1.1</w:t>
            </w:r>
          </w:p>
        </w:tc>
        <w:tc>
          <w:tcPr>
            <w:tcW w:w="3531" w:type="dxa"/>
            <w:vAlign w:val="center"/>
          </w:tcPr>
          <w:p w:rsidR="00E179B9" w:rsidRPr="00047B17" w:rsidRDefault="00E179B9" w:rsidP="007D7B31">
            <w:pPr>
              <w:spacing w:after="0" w:line="240" w:lineRule="auto"/>
              <w:rPr>
                <w:rFonts w:ascii="Times New Roman" w:eastAsia="Times New Roman" w:hAnsi="Times New Roman"/>
                <w:lang w:eastAsia="ru-RU"/>
              </w:rPr>
            </w:pPr>
            <w:r w:rsidRPr="00047B17">
              <w:rPr>
                <w:rFonts w:ascii="Times New Roman" w:eastAsia="Times New Roman" w:hAnsi="Times New Roman"/>
                <w:lang w:val="x-none" w:eastAsia="ru-RU"/>
              </w:rPr>
              <w:t>ссуды, ссудная и приравненная к ней задолженность</w:t>
            </w:r>
          </w:p>
          <w:p w:rsidR="00E179B9" w:rsidRPr="00047B17" w:rsidRDefault="00E179B9" w:rsidP="007D7B31">
            <w:pPr>
              <w:spacing w:after="0" w:line="240" w:lineRule="auto"/>
              <w:rPr>
                <w:rFonts w:ascii="Times New Roman" w:eastAsia="Times New Roman" w:hAnsi="Times New Roman"/>
                <w:lang w:val="x-none" w:eastAsia="ru-RU"/>
              </w:rPr>
            </w:pPr>
          </w:p>
        </w:tc>
        <w:tc>
          <w:tcPr>
            <w:tcW w:w="1525"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159074</w:t>
            </w:r>
          </w:p>
        </w:tc>
        <w:tc>
          <w:tcPr>
            <w:tcW w:w="1525"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160921</w:t>
            </w:r>
          </w:p>
        </w:tc>
        <w:tc>
          <w:tcPr>
            <w:tcW w:w="1525" w:type="dxa"/>
            <w:vAlign w:val="center"/>
          </w:tcPr>
          <w:p w:rsidR="00E179B9" w:rsidRPr="00047B17" w:rsidRDefault="00E179B9" w:rsidP="007D7B31">
            <w:pPr>
              <w:spacing w:after="0" w:line="240" w:lineRule="auto"/>
              <w:jc w:val="center"/>
              <w:rPr>
                <w:rFonts w:ascii="Times New Roman" w:hAnsi="Times New Roman"/>
                <w:highlight w:val="red"/>
                <w:lang w:eastAsia="ru-RU"/>
              </w:rPr>
            </w:pPr>
            <w:r w:rsidRPr="00047B17">
              <w:rPr>
                <w:rFonts w:ascii="Times New Roman" w:hAnsi="Times New Roman"/>
                <w:lang w:eastAsia="ru-RU"/>
              </w:rPr>
              <w:t>144163</w:t>
            </w:r>
          </w:p>
        </w:tc>
        <w:tc>
          <w:tcPr>
            <w:tcW w:w="1525" w:type="dxa"/>
            <w:vAlign w:val="center"/>
          </w:tcPr>
          <w:p w:rsidR="00E179B9" w:rsidRPr="00047B17" w:rsidRDefault="00E179B9" w:rsidP="007D7B31">
            <w:pPr>
              <w:spacing w:after="0" w:line="240" w:lineRule="auto"/>
              <w:jc w:val="center"/>
              <w:rPr>
                <w:rFonts w:ascii="Times New Roman" w:hAnsi="Times New Roman"/>
                <w:highlight w:val="red"/>
                <w:lang w:eastAsia="ru-RU"/>
              </w:rPr>
            </w:pPr>
            <w:r w:rsidRPr="00047B17">
              <w:rPr>
                <w:rFonts w:ascii="Times New Roman" w:hAnsi="Times New Roman"/>
                <w:lang w:eastAsia="ru-RU"/>
              </w:rPr>
              <w:t>138869</w:t>
            </w:r>
          </w:p>
        </w:tc>
      </w:tr>
      <w:tr w:rsidR="00E179B9" w:rsidRPr="00047B17" w:rsidTr="007D7B31">
        <w:trPr>
          <w:trHeight w:val="282"/>
        </w:trPr>
        <w:tc>
          <w:tcPr>
            <w:tcW w:w="560" w:type="dxa"/>
            <w:vAlign w:val="center"/>
          </w:tcPr>
          <w:p w:rsidR="00E179B9" w:rsidRPr="00047B17" w:rsidRDefault="00E179B9" w:rsidP="007D7B31">
            <w:pPr>
              <w:spacing w:after="0" w:line="240" w:lineRule="auto"/>
              <w:jc w:val="center"/>
              <w:rPr>
                <w:rFonts w:ascii="Times New Roman" w:eastAsia="Times New Roman" w:hAnsi="Times New Roman"/>
                <w:lang w:val="x-none" w:eastAsia="ru-RU"/>
              </w:rPr>
            </w:pPr>
            <w:r w:rsidRPr="00047B17">
              <w:rPr>
                <w:rFonts w:ascii="Times New Roman" w:eastAsia="Times New Roman" w:hAnsi="Times New Roman"/>
                <w:lang w:val="x-none" w:eastAsia="ru-RU"/>
              </w:rPr>
              <w:t>1.2</w:t>
            </w:r>
          </w:p>
        </w:tc>
        <w:tc>
          <w:tcPr>
            <w:tcW w:w="3531" w:type="dxa"/>
            <w:vAlign w:val="center"/>
          </w:tcPr>
          <w:p w:rsidR="00E179B9" w:rsidRPr="00047B17" w:rsidRDefault="00E179B9" w:rsidP="007D7B31">
            <w:pPr>
              <w:spacing w:after="0" w:line="240" w:lineRule="auto"/>
              <w:rPr>
                <w:rFonts w:ascii="Times New Roman" w:eastAsia="Times New Roman" w:hAnsi="Times New Roman"/>
                <w:lang w:val="x-none" w:eastAsia="ru-RU"/>
              </w:rPr>
            </w:pPr>
            <w:r w:rsidRPr="00047B17">
              <w:rPr>
                <w:rFonts w:ascii="Times New Roman" w:eastAsia="Times New Roman" w:hAnsi="Times New Roman"/>
                <w:lang w:val="x-none" w:eastAsia="ru-RU"/>
              </w:rPr>
              <w:t xml:space="preserve">требования по получению процентных доходов </w:t>
            </w:r>
          </w:p>
        </w:tc>
        <w:tc>
          <w:tcPr>
            <w:tcW w:w="1525"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2124</w:t>
            </w:r>
          </w:p>
        </w:tc>
        <w:tc>
          <w:tcPr>
            <w:tcW w:w="1525"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2212</w:t>
            </w:r>
          </w:p>
        </w:tc>
        <w:tc>
          <w:tcPr>
            <w:tcW w:w="1525"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1928</w:t>
            </w:r>
          </w:p>
        </w:tc>
        <w:tc>
          <w:tcPr>
            <w:tcW w:w="1525" w:type="dxa"/>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1975</w:t>
            </w:r>
          </w:p>
        </w:tc>
      </w:tr>
    </w:tbl>
    <w:p w:rsidR="00E179B9" w:rsidRPr="00047B17" w:rsidRDefault="00E179B9" w:rsidP="00E179B9">
      <w:pPr>
        <w:tabs>
          <w:tab w:val="left" w:pos="1039"/>
        </w:tabs>
        <w:spacing w:after="0" w:line="240" w:lineRule="auto"/>
        <w:ind w:right="-7" w:firstLine="440"/>
        <w:jc w:val="both"/>
        <w:rPr>
          <w:rFonts w:ascii="Times New Roman" w:hAnsi="Times New Roman"/>
          <w:sz w:val="24"/>
          <w:szCs w:val="24"/>
        </w:rPr>
      </w:pPr>
    </w:p>
    <w:p w:rsidR="00E179B9" w:rsidRPr="00047B17" w:rsidRDefault="00E179B9" w:rsidP="00E179B9">
      <w:pPr>
        <w:spacing w:after="0" w:line="240" w:lineRule="auto"/>
        <w:ind w:right="-7" w:firstLine="440"/>
        <w:jc w:val="both"/>
        <w:rPr>
          <w:rFonts w:ascii="Times New Roman" w:hAnsi="Times New Roman"/>
          <w:sz w:val="24"/>
          <w:szCs w:val="24"/>
        </w:rPr>
      </w:pPr>
      <w:r w:rsidRPr="00047B17">
        <w:rPr>
          <w:rFonts w:ascii="Times New Roman" w:hAnsi="Times New Roman"/>
          <w:sz w:val="24"/>
          <w:szCs w:val="24"/>
        </w:rPr>
        <w:t xml:space="preserve"> В 1 квартале 2021  сумма  расчетного резерва по активам, оцениваемым в целях создания резервов на возможные потери, снизилась на 1,2%, а фактически сформированного увеличилась на 3,6%. На изменение расчетного и фактически сформированного резерва повлияло изменение задолженности по категориям качества: задолженность 4 и 5 категории снизилась на 26 млн.руб. или 18%, вторая – на 89 млн.руб. или 8 % , а задолженность 3 категории увеличилась почти в 3 раза.</w:t>
      </w:r>
    </w:p>
    <w:p w:rsidR="00E179B9" w:rsidRPr="00047B17" w:rsidRDefault="00E179B9" w:rsidP="00E179B9">
      <w:pPr>
        <w:spacing w:after="0" w:line="240" w:lineRule="auto"/>
        <w:ind w:right="-7" w:firstLine="440"/>
        <w:jc w:val="both"/>
        <w:rPr>
          <w:rFonts w:ascii="Times New Roman" w:hAnsi="Times New Roman"/>
          <w:sz w:val="24"/>
          <w:szCs w:val="24"/>
        </w:rPr>
      </w:pPr>
      <w:r w:rsidRPr="00047B17">
        <w:rPr>
          <w:rFonts w:ascii="Times New Roman" w:hAnsi="Times New Roman"/>
          <w:sz w:val="24"/>
          <w:szCs w:val="24"/>
        </w:rPr>
        <w:t xml:space="preserve">По ссудам, отнесенным к </w:t>
      </w:r>
      <w:r w:rsidRPr="00047B17">
        <w:rPr>
          <w:rFonts w:ascii="Times New Roman" w:hAnsi="Times New Roman"/>
          <w:sz w:val="24"/>
          <w:szCs w:val="24"/>
          <w:lang w:val="en-US"/>
        </w:rPr>
        <w:t>III</w:t>
      </w:r>
      <w:r w:rsidRPr="00047B17">
        <w:rPr>
          <w:rFonts w:ascii="Times New Roman" w:hAnsi="Times New Roman"/>
          <w:sz w:val="24"/>
          <w:szCs w:val="24"/>
        </w:rPr>
        <w:t>-</w:t>
      </w:r>
      <w:r w:rsidRPr="00047B17">
        <w:rPr>
          <w:rFonts w:ascii="Times New Roman" w:hAnsi="Times New Roman"/>
          <w:sz w:val="24"/>
          <w:szCs w:val="24"/>
          <w:lang w:val="en-US"/>
        </w:rPr>
        <w:t>V</w:t>
      </w:r>
      <w:r w:rsidRPr="00047B17">
        <w:rPr>
          <w:rFonts w:ascii="Times New Roman" w:hAnsi="Times New Roman"/>
          <w:sz w:val="24"/>
          <w:szCs w:val="24"/>
        </w:rPr>
        <w:t xml:space="preserve"> категориям качества, Банк формирует резерв с учетом обеспечения </w:t>
      </w:r>
      <w:r w:rsidRPr="00047B17">
        <w:rPr>
          <w:rFonts w:ascii="Times New Roman" w:hAnsi="Times New Roman"/>
          <w:sz w:val="24"/>
          <w:szCs w:val="24"/>
          <w:lang w:val="en-US"/>
        </w:rPr>
        <w:t>II</w:t>
      </w:r>
      <w:r w:rsidRPr="00047B17">
        <w:rPr>
          <w:rFonts w:ascii="Times New Roman" w:hAnsi="Times New Roman"/>
          <w:sz w:val="24"/>
          <w:szCs w:val="24"/>
        </w:rPr>
        <w:t xml:space="preserve"> категории качества, перечень которого определен в пунктах 6.2 и 6.3 Положения Банка России № 590-П. Учет обеспечения в целях резервирования осуществляется только при отсутствии ограничений, установленных п.6.5 указанного документа. </w:t>
      </w:r>
    </w:p>
    <w:p w:rsidR="00E179B9" w:rsidRPr="00047B17" w:rsidRDefault="00E179B9" w:rsidP="00E179B9">
      <w:pPr>
        <w:spacing w:after="0" w:line="240" w:lineRule="auto"/>
        <w:ind w:right="-7" w:firstLine="440"/>
        <w:jc w:val="right"/>
        <w:rPr>
          <w:rFonts w:ascii="Times New Roman" w:eastAsia="Times New Roman" w:hAnsi="Times New Roman"/>
          <w:sz w:val="24"/>
          <w:szCs w:val="24"/>
          <w:lang w:eastAsia="ru-RU"/>
        </w:rPr>
      </w:pPr>
    </w:p>
    <w:p w:rsidR="00E179B9" w:rsidRPr="00047B17" w:rsidRDefault="00E179B9" w:rsidP="00E179B9">
      <w:pPr>
        <w:autoSpaceDE w:val="0"/>
        <w:autoSpaceDN w:val="0"/>
        <w:adjustRightInd w:val="0"/>
        <w:spacing w:after="0" w:line="240" w:lineRule="auto"/>
        <w:ind w:right="-7" w:firstLine="440"/>
        <w:contextualSpacing/>
        <w:jc w:val="center"/>
        <w:rPr>
          <w:rFonts w:ascii="Times New Roman" w:eastAsia="Times New Roman" w:hAnsi="Times New Roman"/>
          <w:b/>
          <w:sz w:val="24"/>
          <w:szCs w:val="24"/>
          <w:lang w:eastAsia="ru-RU"/>
        </w:rPr>
      </w:pPr>
      <w:r w:rsidRPr="00047B17">
        <w:rPr>
          <w:rFonts w:ascii="Times New Roman" w:eastAsia="Times New Roman" w:hAnsi="Times New Roman"/>
          <w:b/>
          <w:sz w:val="24"/>
          <w:szCs w:val="24"/>
          <w:lang w:eastAsia="ru-RU"/>
        </w:rPr>
        <w:t>Информация об объемах и сроках просроченной задолженности</w:t>
      </w:r>
    </w:p>
    <w:p w:rsidR="00E179B9" w:rsidRPr="00047B17" w:rsidRDefault="00E179B9" w:rsidP="00E179B9">
      <w:pPr>
        <w:autoSpaceDE w:val="0"/>
        <w:autoSpaceDN w:val="0"/>
        <w:adjustRightInd w:val="0"/>
        <w:spacing w:after="0" w:line="240" w:lineRule="auto"/>
        <w:ind w:right="-7" w:firstLine="440"/>
        <w:contextualSpacing/>
        <w:jc w:val="both"/>
        <w:rPr>
          <w:rFonts w:ascii="Times New Roman" w:eastAsia="Times New Roman" w:hAnsi="Times New Roman"/>
          <w:sz w:val="24"/>
          <w:szCs w:val="24"/>
          <w:lang w:eastAsia="ru-RU"/>
        </w:rPr>
      </w:pPr>
    </w:p>
    <w:p w:rsidR="00E179B9" w:rsidRPr="00047B17" w:rsidRDefault="00E179B9" w:rsidP="00E179B9">
      <w:pPr>
        <w:spacing w:after="0" w:line="240" w:lineRule="auto"/>
        <w:ind w:right="-7" w:firstLine="4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Структура просроченной задолженности по ссудам и процентным требованиям  Банка в разрезе видов заемщиков  по состоянию  на 01.04.2021г. и на 01.01.2021г. приведена в таблицах ниже. </w:t>
      </w:r>
      <w:r w:rsidRPr="00047B17">
        <w:rPr>
          <w:rFonts w:ascii="Times New Roman" w:eastAsia="Times New Roman" w:hAnsi="Times New Roman"/>
          <w:sz w:val="24"/>
          <w:szCs w:val="24"/>
          <w:lang w:val="x-none" w:eastAsia="ru-RU"/>
        </w:rPr>
        <w:t xml:space="preserve">Данные приведены по форме 0409115 «Информация о качестве активов </w:t>
      </w:r>
      <w:r w:rsidRPr="00047B17">
        <w:rPr>
          <w:rFonts w:ascii="Times New Roman" w:eastAsia="Times New Roman" w:hAnsi="Times New Roman"/>
          <w:sz w:val="24"/>
          <w:szCs w:val="24"/>
          <w:lang w:eastAsia="ru-RU"/>
        </w:rPr>
        <w:t>кредитной организации».  При этом актив признается просроченным  в полном объеме в случае нарушения установленных договором сроков по уплате хотя бы одного платежа по основному долгу и/или процентам.</w:t>
      </w:r>
    </w:p>
    <w:p w:rsidR="00E179B9" w:rsidRPr="00047B17" w:rsidRDefault="00E179B9" w:rsidP="00E179B9">
      <w:pPr>
        <w:tabs>
          <w:tab w:val="left" w:pos="1039"/>
        </w:tabs>
        <w:spacing w:after="0" w:line="240" w:lineRule="auto"/>
        <w:ind w:right="-7" w:firstLine="440"/>
        <w:jc w:val="both"/>
        <w:rPr>
          <w:rFonts w:ascii="Times New Roman" w:hAnsi="Times New Roman"/>
          <w:sz w:val="24"/>
          <w:szCs w:val="24"/>
        </w:rPr>
      </w:pPr>
    </w:p>
    <w:p w:rsidR="00E179B9" w:rsidRPr="00047B17" w:rsidRDefault="00E179B9" w:rsidP="00E179B9">
      <w:pPr>
        <w:tabs>
          <w:tab w:val="left" w:pos="1039"/>
        </w:tabs>
        <w:spacing w:after="0" w:line="240" w:lineRule="auto"/>
        <w:ind w:right="-7" w:firstLine="440"/>
        <w:jc w:val="right"/>
        <w:rPr>
          <w:rFonts w:ascii="Times New Roman" w:hAnsi="Times New Roman"/>
          <w:sz w:val="24"/>
          <w:szCs w:val="24"/>
        </w:rPr>
      </w:pPr>
      <w:r w:rsidRPr="00047B17">
        <w:rPr>
          <w:rFonts w:ascii="Times New Roman" w:hAnsi="Times New Roman"/>
          <w:sz w:val="24"/>
          <w:szCs w:val="24"/>
        </w:rPr>
        <w:t xml:space="preserve">Таблица </w:t>
      </w:r>
      <w:r w:rsidR="00B24319">
        <w:rPr>
          <w:rFonts w:ascii="Times New Roman" w:hAnsi="Times New Roman"/>
          <w:sz w:val="24"/>
          <w:szCs w:val="24"/>
          <w:lang w:val="en-US"/>
        </w:rPr>
        <w:t>29</w:t>
      </w:r>
      <w:r w:rsidRPr="00047B17">
        <w:rPr>
          <w:rFonts w:ascii="Times New Roman" w:hAnsi="Times New Roman"/>
          <w:sz w:val="24"/>
          <w:szCs w:val="24"/>
        </w:rPr>
        <w:t xml:space="preserve"> </w:t>
      </w:r>
    </w:p>
    <w:p w:rsidR="00E179B9" w:rsidRPr="009E6774" w:rsidRDefault="009E6774" w:rsidP="009E6774">
      <w:pPr>
        <w:tabs>
          <w:tab w:val="left" w:pos="1039"/>
        </w:tabs>
        <w:spacing w:after="0" w:line="240" w:lineRule="auto"/>
        <w:ind w:right="-7" w:firstLine="440"/>
        <w:jc w:val="center"/>
        <w:rPr>
          <w:rFonts w:ascii="Times New Roman" w:hAnsi="Times New Roman"/>
          <w:sz w:val="24"/>
          <w:szCs w:val="24"/>
        </w:rPr>
      </w:pPr>
      <w:r>
        <w:rPr>
          <w:rFonts w:ascii="Times New Roman" w:eastAsia="Times New Roman" w:hAnsi="Times New Roman"/>
          <w:b/>
          <w:lang w:eastAsia="ru-RU"/>
        </w:rPr>
        <w:t xml:space="preserve">                                                                                                                                  </w:t>
      </w:r>
      <w:r w:rsidRPr="009E6774">
        <w:rPr>
          <w:rFonts w:ascii="Times New Roman" w:eastAsia="Times New Roman" w:hAnsi="Times New Roman"/>
          <w:lang w:val="x-none" w:eastAsia="ru-RU"/>
        </w:rPr>
        <w:t>тыс. руб</w:t>
      </w:r>
      <w:r w:rsidRPr="009E6774">
        <w:rPr>
          <w:rFonts w:ascii="Times New Roman" w:eastAsia="Times New Roman" w:hAnsi="Times New Roman"/>
          <w:lang w:eastAsia="ru-RU"/>
        </w:rPr>
        <w:t>.</w:t>
      </w:r>
    </w:p>
    <w:tbl>
      <w:tblPr>
        <w:tblW w:w="99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5"/>
        <w:gridCol w:w="2115"/>
        <w:gridCol w:w="1620"/>
        <w:gridCol w:w="1845"/>
      </w:tblGrid>
      <w:tr w:rsidR="00E179B9" w:rsidRPr="00047B17" w:rsidTr="007D7B31">
        <w:trPr>
          <w:trHeight w:val="480"/>
        </w:trPr>
        <w:tc>
          <w:tcPr>
            <w:tcW w:w="540" w:type="dxa"/>
            <w:vMerge w:val="restart"/>
            <w:noWrap/>
            <w:vAlign w:val="bottom"/>
          </w:tcPr>
          <w:p w:rsidR="00E179B9" w:rsidRPr="00047B17" w:rsidRDefault="00E179B9" w:rsidP="007D7B31">
            <w:pPr>
              <w:spacing w:after="0" w:line="240" w:lineRule="auto"/>
              <w:jc w:val="center"/>
              <w:rPr>
                <w:rFonts w:ascii="Times New Roman" w:hAnsi="Times New Roman"/>
                <w:b/>
                <w:lang w:eastAsia="ru-RU"/>
              </w:rPr>
            </w:pPr>
            <w:r w:rsidRPr="00047B17">
              <w:rPr>
                <w:rFonts w:ascii="Times New Roman" w:hAnsi="Times New Roman"/>
                <w:b/>
                <w:lang w:eastAsia="ru-RU"/>
              </w:rPr>
              <w:t>№ п/п</w:t>
            </w:r>
          </w:p>
        </w:tc>
        <w:tc>
          <w:tcPr>
            <w:tcW w:w="1980" w:type="dxa"/>
            <w:vMerge w:val="restart"/>
            <w:vAlign w:val="bottom"/>
          </w:tcPr>
          <w:p w:rsidR="00E179B9" w:rsidRPr="00047B17" w:rsidRDefault="00E179B9" w:rsidP="007D7B31">
            <w:pPr>
              <w:spacing w:after="0" w:line="240" w:lineRule="auto"/>
              <w:jc w:val="center"/>
              <w:rPr>
                <w:rFonts w:ascii="Times New Roman" w:hAnsi="Times New Roman"/>
                <w:b/>
                <w:lang w:eastAsia="ru-RU"/>
              </w:rPr>
            </w:pPr>
            <w:r w:rsidRPr="00047B17">
              <w:rPr>
                <w:rFonts w:ascii="Times New Roman" w:hAnsi="Times New Roman"/>
                <w:b/>
                <w:lang w:eastAsia="ru-RU"/>
              </w:rPr>
              <w:t>Просроченная задолженность, дни</w:t>
            </w:r>
          </w:p>
        </w:tc>
        <w:tc>
          <w:tcPr>
            <w:tcW w:w="7425" w:type="dxa"/>
            <w:gridSpan w:val="4"/>
            <w:vAlign w:val="bottom"/>
          </w:tcPr>
          <w:p w:rsidR="00E179B9" w:rsidRPr="00047B17" w:rsidRDefault="00E179B9" w:rsidP="009E6774">
            <w:pPr>
              <w:spacing w:after="0" w:line="240" w:lineRule="auto"/>
              <w:jc w:val="center"/>
              <w:rPr>
                <w:rFonts w:ascii="Times New Roman" w:hAnsi="Times New Roman"/>
                <w:b/>
                <w:lang w:eastAsia="ru-RU"/>
              </w:rPr>
            </w:pPr>
            <w:r w:rsidRPr="00047B17">
              <w:rPr>
                <w:rFonts w:ascii="Times New Roman" w:hAnsi="Times New Roman"/>
                <w:b/>
                <w:lang w:eastAsia="ru-RU"/>
              </w:rPr>
              <w:t>Просроченная задолженность в разрезе типов контрагентов по состоянию на 01.04.2021</w:t>
            </w:r>
          </w:p>
        </w:tc>
      </w:tr>
      <w:tr w:rsidR="00E179B9" w:rsidRPr="00047B17" w:rsidTr="007D7B31">
        <w:trPr>
          <w:trHeight w:val="255"/>
        </w:trPr>
        <w:tc>
          <w:tcPr>
            <w:tcW w:w="540" w:type="dxa"/>
            <w:vMerge/>
            <w:vAlign w:val="center"/>
          </w:tcPr>
          <w:p w:rsidR="00E179B9" w:rsidRPr="00047B17" w:rsidRDefault="00E179B9" w:rsidP="007D7B31">
            <w:pPr>
              <w:spacing w:after="0" w:line="240" w:lineRule="auto"/>
              <w:rPr>
                <w:rFonts w:ascii="Times New Roman" w:hAnsi="Times New Roman"/>
                <w:b/>
                <w:lang w:eastAsia="ru-RU"/>
              </w:rPr>
            </w:pPr>
          </w:p>
        </w:tc>
        <w:tc>
          <w:tcPr>
            <w:tcW w:w="1980" w:type="dxa"/>
            <w:vMerge/>
            <w:vAlign w:val="center"/>
          </w:tcPr>
          <w:p w:rsidR="00E179B9" w:rsidRPr="00047B17" w:rsidRDefault="00E179B9" w:rsidP="007D7B31">
            <w:pPr>
              <w:spacing w:after="0" w:line="240" w:lineRule="auto"/>
              <w:rPr>
                <w:rFonts w:ascii="Times New Roman" w:hAnsi="Times New Roman"/>
                <w:b/>
                <w:lang w:eastAsia="ru-RU"/>
              </w:rPr>
            </w:pPr>
          </w:p>
        </w:tc>
        <w:tc>
          <w:tcPr>
            <w:tcW w:w="1845" w:type="dxa"/>
            <w:noWrap/>
            <w:vAlign w:val="center"/>
          </w:tcPr>
          <w:p w:rsidR="00E179B9" w:rsidRPr="00047B17" w:rsidRDefault="00E179B9" w:rsidP="007D7B31">
            <w:pPr>
              <w:spacing w:after="0" w:line="240" w:lineRule="auto"/>
              <w:jc w:val="center"/>
              <w:rPr>
                <w:rFonts w:ascii="Times New Roman" w:hAnsi="Times New Roman"/>
                <w:b/>
                <w:lang w:eastAsia="ru-RU"/>
              </w:rPr>
            </w:pPr>
            <w:r w:rsidRPr="00047B17">
              <w:rPr>
                <w:rFonts w:ascii="Times New Roman" w:hAnsi="Times New Roman"/>
                <w:b/>
                <w:lang w:eastAsia="ru-RU"/>
              </w:rPr>
              <w:t>Юридические лица</w:t>
            </w:r>
          </w:p>
        </w:tc>
        <w:tc>
          <w:tcPr>
            <w:tcW w:w="2115" w:type="dxa"/>
            <w:noWrap/>
            <w:vAlign w:val="center"/>
          </w:tcPr>
          <w:p w:rsidR="00E179B9" w:rsidRPr="00047B17" w:rsidRDefault="00E179B9" w:rsidP="007D7B31">
            <w:pPr>
              <w:spacing w:after="0" w:line="240" w:lineRule="auto"/>
              <w:jc w:val="center"/>
              <w:rPr>
                <w:rFonts w:ascii="Times New Roman" w:hAnsi="Times New Roman"/>
                <w:b/>
                <w:lang w:eastAsia="ru-RU"/>
              </w:rPr>
            </w:pPr>
            <w:r w:rsidRPr="00047B17">
              <w:rPr>
                <w:rFonts w:ascii="Times New Roman" w:hAnsi="Times New Roman"/>
                <w:b/>
                <w:lang w:eastAsia="ru-RU"/>
              </w:rPr>
              <w:t>Индивидуальные предприниматели</w:t>
            </w:r>
          </w:p>
        </w:tc>
        <w:tc>
          <w:tcPr>
            <w:tcW w:w="1620" w:type="dxa"/>
            <w:noWrap/>
            <w:vAlign w:val="center"/>
          </w:tcPr>
          <w:p w:rsidR="00E179B9" w:rsidRPr="00047B17" w:rsidRDefault="00E179B9" w:rsidP="007D7B31">
            <w:pPr>
              <w:spacing w:after="0" w:line="240" w:lineRule="auto"/>
              <w:jc w:val="center"/>
              <w:rPr>
                <w:rFonts w:ascii="Times New Roman" w:hAnsi="Times New Roman"/>
                <w:b/>
                <w:lang w:eastAsia="ru-RU"/>
              </w:rPr>
            </w:pPr>
            <w:r w:rsidRPr="00047B17">
              <w:rPr>
                <w:rFonts w:ascii="Times New Roman" w:hAnsi="Times New Roman"/>
                <w:b/>
                <w:lang w:eastAsia="ru-RU"/>
              </w:rPr>
              <w:t>Физические лица</w:t>
            </w:r>
          </w:p>
        </w:tc>
        <w:tc>
          <w:tcPr>
            <w:tcW w:w="1845" w:type="dxa"/>
            <w:noWrap/>
            <w:vAlign w:val="center"/>
          </w:tcPr>
          <w:p w:rsidR="00E179B9" w:rsidRPr="00047B17" w:rsidRDefault="00E179B9" w:rsidP="007D7B31">
            <w:pPr>
              <w:spacing w:after="0" w:line="240" w:lineRule="auto"/>
              <w:jc w:val="center"/>
              <w:rPr>
                <w:rFonts w:ascii="Times New Roman" w:hAnsi="Times New Roman"/>
                <w:b/>
                <w:lang w:eastAsia="ru-RU"/>
              </w:rPr>
            </w:pPr>
            <w:r w:rsidRPr="00047B17">
              <w:rPr>
                <w:rFonts w:ascii="Times New Roman" w:hAnsi="Times New Roman"/>
                <w:b/>
                <w:lang w:eastAsia="ru-RU"/>
              </w:rPr>
              <w:t>Итого</w:t>
            </w:r>
          </w:p>
        </w:tc>
      </w:tr>
      <w:tr w:rsidR="00E179B9" w:rsidRPr="00047B17" w:rsidTr="007D7B31">
        <w:trPr>
          <w:trHeight w:val="255"/>
        </w:trPr>
        <w:tc>
          <w:tcPr>
            <w:tcW w:w="540" w:type="dxa"/>
            <w:noWrap/>
            <w:vAlign w:val="bottom"/>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w:t>
            </w:r>
          </w:p>
        </w:tc>
        <w:tc>
          <w:tcPr>
            <w:tcW w:w="1980" w:type="dxa"/>
            <w:noWrap/>
            <w:vAlign w:val="bottom"/>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2</w:t>
            </w:r>
          </w:p>
        </w:tc>
        <w:tc>
          <w:tcPr>
            <w:tcW w:w="184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3</w:t>
            </w:r>
          </w:p>
        </w:tc>
        <w:tc>
          <w:tcPr>
            <w:tcW w:w="211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4</w:t>
            </w:r>
          </w:p>
        </w:tc>
        <w:tc>
          <w:tcPr>
            <w:tcW w:w="1620"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5</w:t>
            </w:r>
          </w:p>
        </w:tc>
        <w:tc>
          <w:tcPr>
            <w:tcW w:w="184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6</w:t>
            </w:r>
          </w:p>
        </w:tc>
      </w:tr>
      <w:tr w:rsidR="00E179B9" w:rsidRPr="00047B17" w:rsidTr="007D7B31">
        <w:trPr>
          <w:trHeight w:val="255"/>
        </w:trPr>
        <w:tc>
          <w:tcPr>
            <w:tcW w:w="540" w:type="dxa"/>
            <w:noWrap/>
            <w:vAlign w:val="bottom"/>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w:t>
            </w:r>
          </w:p>
        </w:tc>
        <w:tc>
          <w:tcPr>
            <w:tcW w:w="1980" w:type="dxa"/>
            <w:noWrap/>
            <w:vAlign w:val="bottom"/>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до 30</w:t>
            </w:r>
          </w:p>
        </w:tc>
        <w:tc>
          <w:tcPr>
            <w:tcW w:w="184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w:t>
            </w:r>
          </w:p>
        </w:tc>
        <w:tc>
          <w:tcPr>
            <w:tcW w:w="211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w:t>
            </w:r>
          </w:p>
        </w:tc>
        <w:tc>
          <w:tcPr>
            <w:tcW w:w="1620"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125</w:t>
            </w:r>
          </w:p>
        </w:tc>
        <w:tc>
          <w:tcPr>
            <w:tcW w:w="184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125</w:t>
            </w:r>
          </w:p>
        </w:tc>
      </w:tr>
      <w:tr w:rsidR="00E179B9" w:rsidRPr="00047B17" w:rsidTr="007D7B31">
        <w:trPr>
          <w:trHeight w:val="255"/>
        </w:trPr>
        <w:tc>
          <w:tcPr>
            <w:tcW w:w="540" w:type="dxa"/>
            <w:noWrap/>
            <w:vAlign w:val="bottom"/>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2</w:t>
            </w:r>
          </w:p>
        </w:tc>
        <w:tc>
          <w:tcPr>
            <w:tcW w:w="1980" w:type="dxa"/>
            <w:noWrap/>
            <w:vAlign w:val="bottom"/>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31-90</w:t>
            </w:r>
          </w:p>
        </w:tc>
        <w:tc>
          <w:tcPr>
            <w:tcW w:w="184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w:t>
            </w:r>
          </w:p>
        </w:tc>
        <w:tc>
          <w:tcPr>
            <w:tcW w:w="211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w:t>
            </w:r>
          </w:p>
        </w:tc>
        <w:tc>
          <w:tcPr>
            <w:tcW w:w="1620"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w:t>
            </w:r>
          </w:p>
        </w:tc>
        <w:tc>
          <w:tcPr>
            <w:tcW w:w="184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w:t>
            </w:r>
          </w:p>
        </w:tc>
      </w:tr>
      <w:tr w:rsidR="00E179B9" w:rsidRPr="00047B17" w:rsidTr="007D7B31">
        <w:trPr>
          <w:trHeight w:val="255"/>
        </w:trPr>
        <w:tc>
          <w:tcPr>
            <w:tcW w:w="540" w:type="dxa"/>
            <w:noWrap/>
            <w:vAlign w:val="bottom"/>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3</w:t>
            </w:r>
          </w:p>
        </w:tc>
        <w:tc>
          <w:tcPr>
            <w:tcW w:w="1980" w:type="dxa"/>
            <w:noWrap/>
            <w:vAlign w:val="bottom"/>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91-180</w:t>
            </w:r>
          </w:p>
        </w:tc>
        <w:tc>
          <w:tcPr>
            <w:tcW w:w="184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7199</w:t>
            </w:r>
          </w:p>
        </w:tc>
        <w:tc>
          <w:tcPr>
            <w:tcW w:w="211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w:t>
            </w:r>
          </w:p>
        </w:tc>
        <w:tc>
          <w:tcPr>
            <w:tcW w:w="1620"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117</w:t>
            </w:r>
          </w:p>
        </w:tc>
        <w:tc>
          <w:tcPr>
            <w:tcW w:w="184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7316</w:t>
            </w:r>
          </w:p>
        </w:tc>
      </w:tr>
      <w:tr w:rsidR="00E179B9" w:rsidRPr="00047B17" w:rsidTr="007D7B31">
        <w:trPr>
          <w:trHeight w:val="255"/>
        </w:trPr>
        <w:tc>
          <w:tcPr>
            <w:tcW w:w="540" w:type="dxa"/>
            <w:noWrap/>
            <w:vAlign w:val="bottom"/>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4</w:t>
            </w:r>
          </w:p>
        </w:tc>
        <w:tc>
          <w:tcPr>
            <w:tcW w:w="1980" w:type="dxa"/>
            <w:noWrap/>
            <w:vAlign w:val="bottom"/>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свыше 180</w:t>
            </w:r>
          </w:p>
        </w:tc>
        <w:tc>
          <w:tcPr>
            <w:tcW w:w="184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40097</w:t>
            </w:r>
          </w:p>
        </w:tc>
        <w:tc>
          <w:tcPr>
            <w:tcW w:w="211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12685</w:t>
            </w:r>
          </w:p>
        </w:tc>
        <w:tc>
          <w:tcPr>
            <w:tcW w:w="1620"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12758</w:t>
            </w:r>
          </w:p>
        </w:tc>
        <w:tc>
          <w:tcPr>
            <w:tcW w:w="184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65540</w:t>
            </w:r>
          </w:p>
        </w:tc>
      </w:tr>
      <w:tr w:rsidR="00E179B9" w:rsidRPr="00047B17" w:rsidTr="007D7B31">
        <w:trPr>
          <w:trHeight w:val="255"/>
        </w:trPr>
        <w:tc>
          <w:tcPr>
            <w:tcW w:w="540" w:type="dxa"/>
            <w:noWrap/>
            <w:vAlign w:val="bottom"/>
          </w:tcPr>
          <w:p w:rsidR="00E179B9" w:rsidRPr="00047B17" w:rsidRDefault="00E179B9" w:rsidP="007D7B31">
            <w:pPr>
              <w:spacing w:after="0" w:line="240" w:lineRule="auto"/>
              <w:rPr>
                <w:rFonts w:ascii="Times New Roman" w:hAnsi="Times New Roman"/>
                <w:lang w:eastAsia="ru-RU"/>
              </w:rPr>
            </w:pPr>
            <w:r w:rsidRPr="00047B17">
              <w:rPr>
                <w:rFonts w:ascii="Times New Roman" w:hAnsi="Times New Roman"/>
                <w:lang w:eastAsia="ru-RU"/>
              </w:rPr>
              <w:t> </w:t>
            </w:r>
          </w:p>
        </w:tc>
        <w:tc>
          <w:tcPr>
            <w:tcW w:w="1980" w:type="dxa"/>
            <w:noWrap/>
            <w:vAlign w:val="bottom"/>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Итого</w:t>
            </w:r>
          </w:p>
        </w:tc>
        <w:tc>
          <w:tcPr>
            <w:tcW w:w="184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47296</w:t>
            </w:r>
          </w:p>
        </w:tc>
        <w:tc>
          <w:tcPr>
            <w:tcW w:w="211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12685</w:t>
            </w:r>
          </w:p>
        </w:tc>
        <w:tc>
          <w:tcPr>
            <w:tcW w:w="1620"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13000</w:t>
            </w:r>
          </w:p>
        </w:tc>
        <w:tc>
          <w:tcPr>
            <w:tcW w:w="1845"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72981</w:t>
            </w:r>
          </w:p>
        </w:tc>
      </w:tr>
    </w:tbl>
    <w:p w:rsidR="00E179B9" w:rsidRPr="00047B17" w:rsidRDefault="00E179B9" w:rsidP="00E179B9">
      <w:pPr>
        <w:tabs>
          <w:tab w:val="left" w:pos="1039"/>
        </w:tabs>
        <w:spacing w:after="0" w:line="240" w:lineRule="auto"/>
        <w:ind w:right="-7" w:firstLine="440"/>
        <w:jc w:val="right"/>
        <w:rPr>
          <w:rFonts w:ascii="Times New Roman" w:hAnsi="Times New Roman"/>
        </w:rPr>
      </w:pPr>
    </w:p>
    <w:p w:rsidR="00E179B9" w:rsidRPr="00047B17" w:rsidRDefault="00E179B9" w:rsidP="00E179B9">
      <w:pPr>
        <w:tabs>
          <w:tab w:val="left" w:pos="1039"/>
        </w:tabs>
        <w:spacing w:after="0" w:line="240" w:lineRule="auto"/>
        <w:ind w:right="-7" w:firstLine="440"/>
        <w:jc w:val="right"/>
        <w:rPr>
          <w:rFonts w:ascii="Times New Roman" w:hAnsi="Times New Roman"/>
        </w:rPr>
      </w:pPr>
      <w:r w:rsidRPr="00047B17">
        <w:rPr>
          <w:rFonts w:ascii="Times New Roman" w:hAnsi="Times New Roman"/>
        </w:rPr>
        <w:t>Таблица</w:t>
      </w:r>
      <w:r w:rsidR="00B24319">
        <w:rPr>
          <w:rFonts w:ascii="Times New Roman" w:hAnsi="Times New Roman"/>
          <w:lang w:val="en-US"/>
        </w:rPr>
        <w:t xml:space="preserve"> 30</w:t>
      </w:r>
    </w:p>
    <w:p w:rsidR="00E179B9" w:rsidRPr="00047B17" w:rsidRDefault="009E6774" w:rsidP="009E6774">
      <w:pPr>
        <w:tabs>
          <w:tab w:val="left" w:pos="1039"/>
        </w:tabs>
        <w:spacing w:after="0" w:line="240" w:lineRule="auto"/>
        <w:ind w:right="-7" w:firstLine="440"/>
        <w:jc w:val="center"/>
        <w:rPr>
          <w:rFonts w:ascii="Times New Roman" w:hAnsi="Times New Roman"/>
        </w:rPr>
      </w:pPr>
      <w:r>
        <w:rPr>
          <w:rFonts w:ascii="Times New Roman" w:hAnsi="Times New Roman"/>
        </w:rPr>
        <w:t xml:space="preserve">                                                                                                                                     </w:t>
      </w:r>
      <w:r w:rsidRPr="009E6774">
        <w:rPr>
          <w:rFonts w:ascii="Times New Roman" w:hAnsi="Times New Roman"/>
        </w:rPr>
        <w:t>тыс. руб.</w:t>
      </w: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8"/>
        <w:gridCol w:w="2112"/>
        <w:gridCol w:w="1586"/>
        <w:gridCol w:w="1834"/>
      </w:tblGrid>
      <w:tr w:rsidR="00E179B9" w:rsidRPr="00047B17" w:rsidTr="007D7B31">
        <w:trPr>
          <w:trHeight w:val="465"/>
        </w:trPr>
        <w:tc>
          <w:tcPr>
            <w:tcW w:w="540" w:type="dxa"/>
            <w:vMerge w:val="restart"/>
            <w:noWrap/>
            <w:vAlign w:val="center"/>
          </w:tcPr>
          <w:p w:rsidR="00E179B9" w:rsidRPr="00047B17" w:rsidRDefault="00E179B9" w:rsidP="007D7B31">
            <w:pPr>
              <w:spacing w:after="0" w:line="240" w:lineRule="auto"/>
              <w:jc w:val="center"/>
              <w:rPr>
                <w:rFonts w:ascii="Times New Roman" w:hAnsi="Times New Roman"/>
                <w:b/>
                <w:lang w:eastAsia="ru-RU"/>
              </w:rPr>
            </w:pPr>
            <w:r w:rsidRPr="00047B17">
              <w:rPr>
                <w:rFonts w:ascii="Times New Roman" w:hAnsi="Times New Roman"/>
                <w:b/>
                <w:lang w:eastAsia="ru-RU"/>
              </w:rPr>
              <w:t>№ п/п</w:t>
            </w:r>
          </w:p>
        </w:tc>
        <w:tc>
          <w:tcPr>
            <w:tcW w:w="1980" w:type="dxa"/>
            <w:vMerge w:val="restart"/>
            <w:vAlign w:val="center"/>
          </w:tcPr>
          <w:p w:rsidR="00E179B9" w:rsidRPr="00047B17" w:rsidRDefault="00E179B9" w:rsidP="007D7B31">
            <w:pPr>
              <w:spacing w:after="0" w:line="240" w:lineRule="auto"/>
              <w:jc w:val="center"/>
              <w:rPr>
                <w:rFonts w:ascii="Times New Roman" w:hAnsi="Times New Roman"/>
                <w:b/>
                <w:lang w:eastAsia="ru-RU"/>
              </w:rPr>
            </w:pPr>
            <w:r w:rsidRPr="00047B17">
              <w:rPr>
                <w:rFonts w:ascii="Times New Roman" w:hAnsi="Times New Roman"/>
                <w:b/>
                <w:lang w:eastAsia="ru-RU"/>
              </w:rPr>
              <w:t>Просроченная задолженность, дни</w:t>
            </w:r>
          </w:p>
        </w:tc>
        <w:tc>
          <w:tcPr>
            <w:tcW w:w="7380" w:type="dxa"/>
            <w:gridSpan w:val="4"/>
            <w:vAlign w:val="center"/>
          </w:tcPr>
          <w:p w:rsidR="00E179B9" w:rsidRPr="00047B17" w:rsidRDefault="00E179B9" w:rsidP="009E6774">
            <w:pPr>
              <w:spacing w:after="0" w:line="240" w:lineRule="auto"/>
              <w:jc w:val="center"/>
              <w:rPr>
                <w:rFonts w:ascii="Times New Roman" w:hAnsi="Times New Roman"/>
                <w:b/>
                <w:lang w:eastAsia="ru-RU"/>
              </w:rPr>
            </w:pPr>
            <w:r w:rsidRPr="00047B17">
              <w:rPr>
                <w:rFonts w:ascii="Times New Roman" w:hAnsi="Times New Roman"/>
                <w:b/>
                <w:lang w:eastAsia="ru-RU"/>
              </w:rPr>
              <w:t>Просроченная задолженность в разрезе типов контрагентов по состоянию на 01.01.2021</w:t>
            </w:r>
          </w:p>
        </w:tc>
      </w:tr>
      <w:tr w:rsidR="00E179B9" w:rsidRPr="00047B17" w:rsidTr="007D7B31">
        <w:trPr>
          <w:trHeight w:val="255"/>
        </w:trPr>
        <w:tc>
          <w:tcPr>
            <w:tcW w:w="540" w:type="dxa"/>
            <w:vMerge/>
            <w:vAlign w:val="center"/>
          </w:tcPr>
          <w:p w:rsidR="00E179B9" w:rsidRPr="00047B17" w:rsidRDefault="00E179B9" w:rsidP="007D7B31">
            <w:pPr>
              <w:spacing w:after="0" w:line="240" w:lineRule="auto"/>
              <w:rPr>
                <w:rFonts w:ascii="Times New Roman" w:hAnsi="Times New Roman"/>
                <w:b/>
                <w:lang w:eastAsia="ru-RU"/>
              </w:rPr>
            </w:pPr>
          </w:p>
        </w:tc>
        <w:tc>
          <w:tcPr>
            <w:tcW w:w="1980" w:type="dxa"/>
            <w:vMerge/>
            <w:vAlign w:val="center"/>
          </w:tcPr>
          <w:p w:rsidR="00E179B9" w:rsidRPr="00047B17" w:rsidRDefault="00E179B9" w:rsidP="007D7B31">
            <w:pPr>
              <w:spacing w:after="0" w:line="240" w:lineRule="auto"/>
              <w:rPr>
                <w:rFonts w:ascii="Times New Roman" w:hAnsi="Times New Roman"/>
                <w:b/>
                <w:lang w:eastAsia="ru-RU"/>
              </w:rPr>
            </w:pPr>
          </w:p>
        </w:tc>
        <w:tc>
          <w:tcPr>
            <w:tcW w:w="1848" w:type="dxa"/>
            <w:noWrap/>
            <w:vAlign w:val="center"/>
          </w:tcPr>
          <w:p w:rsidR="00E179B9" w:rsidRPr="00047B17" w:rsidRDefault="00E179B9" w:rsidP="007D7B31">
            <w:pPr>
              <w:spacing w:after="0" w:line="240" w:lineRule="auto"/>
              <w:jc w:val="center"/>
              <w:rPr>
                <w:rFonts w:ascii="Times New Roman" w:hAnsi="Times New Roman"/>
                <w:b/>
                <w:lang w:eastAsia="ru-RU"/>
              </w:rPr>
            </w:pPr>
            <w:r w:rsidRPr="00047B17">
              <w:rPr>
                <w:rFonts w:ascii="Times New Roman" w:hAnsi="Times New Roman"/>
                <w:b/>
                <w:lang w:eastAsia="ru-RU"/>
              </w:rPr>
              <w:t>Юридические лица</w:t>
            </w:r>
          </w:p>
        </w:tc>
        <w:tc>
          <w:tcPr>
            <w:tcW w:w="2112" w:type="dxa"/>
            <w:noWrap/>
            <w:vAlign w:val="center"/>
          </w:tcPr>
          <w:p w:rsidR="00E179B9" w:rsidRPr="00047B17" w:rsidRDefault="00E179B9" w:rsidP="007D7B31">
            <w:pPr>
              <w:spacing w:after="0" w:line="240" w:lineRule="auto"/>
              <w:jc w:val="center"/>
              <w:rPr>
                <w:rFonts w:ascii="Times New Roman" w:hAnsi="Times New Roman"/>
                <w:b/>
                <w:lang w:eastAsia="ru-RU"/>
              </w:rPr>
            </w:pPr>
            <w:r w:rsidRPr="00047B17">
              <w:rPr>
                <w:rFonts w:ascii="Times New Roman" w:hAnsi="Times New Roman"/>
                <w:b/>
                <w:lang w:eastAsia="ru-RU"/>
              </w:rPr>
              <w:t>Индивидуальные предприниматели</w:t>
            </w:r>
          </w:p>
        </w:tc>
        <w:tc>
          <w:tcPr>
            <w:tcW w:w="1586" w:type="dxa"/>
            <w:noWrap/>
            <w:vAlign w:val="center"/>
          </w:tcPr>
          <w:p w:rsidR="00E179B9" w:rsidRPr="00047B17" w:rsidRDefault="00E179B9" w:rsidP="007D7B31">
            <w:pPr>
              <w:spacing w:after="0" w:line="240" w:lineRule="auto"/>
              <w:jc w:val="center"/>
              <w:rPr>
                <w:rFonts w:ascii="Times New Roman" w:hAnsi="Times New Roman"/>
                <w:b/>
                <w:lang w:eastAsia="ru-RU"/>
              </w:rPr>
            </w:pPr>
            <w:r w:rsidRPr="00047B17">
              <w:rPr>
                <w:rFonts w:ascii="Times New Roman" w:hAnsi="Times New Roman"/>
                <w:b/>
                <w:lang w:eastAsia="ru-RU"/>
              </w:rPr>
              <w:t>Физические лица</w:t>
            </w:r>
          </w:p>
        </w:tc>
        <w:tc>
          <w:tcPr>
            <w:tcW w:w="1834" w:type="dxa"/>
            <w:noWrap/>
            <w:vAlign w:val="center"/>
          </w:tcPr>
          <w:p w:rsidR="00E179B9" w:rsidRPr="00047B17" w:rsidRDefault="00E179B9" w:rsidP="007D7B31">
            <w:pPr>
              <w:spacing w:after="0" w:line="240" w:lineRule="auto"/>
              <w:jc w:val="center"/>
              <w:rPr>
                <w:rFonts w:ascii="Times New Roman" w:hAnsi="Times New Roman"/>
                <w:b/>
                <w:lang w:eastAsia="ru-RU"/>
              </w:rPr>
            </w:pPr>
            <w:r w:rsidRPr="00047B17">
              <w:rPr>
                <w:rFonts w:ascii="Times New Roman" w:hAnsi="Times New Roman"/>
                <w:b/>
                <w:lang w:eastAsia="ru-RU"/>
              </w:rPr>
              <w:t>Итого</w:t>
            </w:r>
          </w:p>
        </w:tc>
      </w:tr>
      <w:tr w:rsidR="00E179B9" w:rsidRPr="00047B17" w:rsidTr="007D7B31">
        <w:trPr>
          <w:trHeight w:val="255"/>
        </w:trPr>
        <w:tc>
          <w:tcPr>
            <w:tcW w:w="540"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w:t>
            </w:r>
          </w:p>
        </w:tc>
        <w:tc>
          <w:tcPr>
            <w:tcW w:w="1980"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2</w:t>
            </w:r>
          </w:p>
        </w:tc>
        <w:tc>
          <w:tcPr>
            <w:tcW w:w="1848"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3</w:t>
            </w:r>
          </w:p>
        </w:tc>
        <w:tc>
          <w:tcPr>
            <w:tcW w:w="2112"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4</w:t>
            </w:r>
          </w:p>
        </w:tc>
        <w:tc>
          <w:tcPr>
            <w:tcW w:w="1586"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5</w:t>
            </w:r>
          </w:p>
        </w:tc>
        <w:tc>
          <w:tcPr>
            <w:tcW w:w="1834"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6</w:t>
            </w:r>
          </w:p>
        </w:tc>
      </w:tr>
      <w:tr w:rsidR="00E179B9" w:rsidRPr="00047B17" w:rsidTr="007D7B31">
        <w:trPr>
          <w:trHeight w:val="255"/>
        </w:trPr>
        <w:tc>
          <w:tcPr>
            <w:tcW w:w="540"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w:t>
            </w:r>
          </w:p>
        </w:tc>
        <w:tc>
          <w:tcPr>
            <w:tcW w:w="1980"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до 30</w:t>
            </w:r>
          </w:p>
        </w:tc>
        <w:tc>
          <w:tcPr>
            <w:tcW w:w="1848"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660</w:t>
            </w:r>
          </w:p>
        </w:tc>
        <w:tc>
          <w:tcPr>
            <w:tcW w:w="2112"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w:t>
            </w:r>
          </w:p>
        </w:tc>
        <w:tc>
          <w:tcPr>
            <w:tcW w:w="1586"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w:t>
            </w:r>
          </w:p>
        </w:tc>
        <w:tc>
          <w:tcPr>
            <w:tcW w:w="1834"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660</w:t>
            </w:r>
          </w:p>
        </w:tc>
      </w:tr>
      <w:tr w:rsidR="00E179B9" w:rsidRPr="00047B17" w:rsidTr="007D7B31">
        <w:trPr>
          <w:trHeight w:val="255"/>
        </w:trPr>
        <w:tc>
          <w:tcPr>
            <w:tcW w:w="540"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2</w:t>
            </w:r>
          </w:p>
        </w:tc>
        <w:tc>
          <w:tcPr>
            <w:tcW w:w="1980"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31-90</w:t>
            </w:r>
          </w:p>
        </w:tc>
        <w:tc>
          <w:tcPr>
            <w:tcW w:w="1848"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6527</w:t>
            </w:r>
          </w:p>
        </w:tc>
        <w:tc>
          <w:tcPr>
            <w:tcW w:w="2112"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w:t>
            </w:r>
          </w:p>
        </w:tc>
        <w:tc>
          <w:tcPr>
            <w:tcW w:w="1586"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146</w:t>
            </w:r>
          </w:p>
        </w:tc>
        <w:tc>
          <w:tcPr>
            <w:tcW w:w="1834"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6673</w:t>
            </w:r>
          </w:p>
        </w:tc>
      </w:tr>
      <w:tr w:rsidR="00E179B9" w:rsidRPr="00047B17" w:rsidTr="007D7B31">
        <w:trPr>
          <w:trHeight w:val="255"/>
        </w:trPr>
        <w:tc>
          <w:tcPr>
            <w:tcW w:w="540"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3</w:t>
            </w:r>
          </w:p>
        </w:tc>
        <w:tc>
          <w:tcPr>
            <w:tcW w:w="1980"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91-180</w:t>
            </w:r>
          </w:p>
        </w:tc>
        <w:tc>
          <w:tcPr>
            <w:tcW w:w="1848"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6833</w:t>
            </w:r>
          </w:p>
        </w:tc>
        <w:tc>
          <w:tcPr>
            <w:tcW w:w="2112"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w:t>
            </w:r>
          </w:p>
        </w:tc>
        <w:tc>
          <w:tcPr>
            <w:tcW w:w="1586"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309</w:t>
            </w:r>
          </w:p>
        </w:tc>
        <w:tc>
          <w:tcPr>
            <w:tcW w:w="1834"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7142</w:t>
            </w:r>
          </w:p>
        </w:tc>
      </w:tr>
      <w:tr w:rsidR="00E179B9" w:rsidRPr="00047B17" w:rsidTr="007D7B31">
        <w:trPr>
          <w:trHeight w:val="255"/>
        </w:trPr>
        <w:tc>
          <w:tcPr>
            <w:tcW w:w="540"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4</w:t>
            </w:r>
          </w:p>
        </w:tc>
        <w:tc>
          <w:tcPr>
            <w:tcW w:w="1980"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свыше 180</w:t>
            </w:r>
          </w:p>
        </w:tc>
        <w:tc>
          <w:tcPr>
            <w:tcW w:w="1848"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32755</w:t>
            </w:r>
          </w:p>
        </w:tc>
        <w:tc>
          <w:tcPr>
            <w:tcW w:w="2112"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12697</w:t>
            </w:r>
          </w:p>
        </w:tc>
        <w:tc>
          <w:tcPr>
            <w:tcW w:w="1586"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13288</w:t>
            </w:r>
          </w:p>
        </w:tc>
        <w:tc>
          <w:tcPr>
            <w:tcW w:w="1834"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58740</w:t>
            </w:r>
          </w:p>
        </w:tc>
      </w:tr>
      <w:tr w:rsidR="00E179B9" w:rsidRPr="00047B17" w:rsidTr="007D7B31">
        <w:trPr>
          <w:trHeight w:val="255"/>
        </w:trPr>
        <w:tc>
          <w:tcPr>
            <w:tcW w:w="540" w:type="dxa"/>
            <w:noWrap/>
            <w:vAlign w:val="center"/>
          </w:tcPr>
          <w:p w:rsidR="00E179B9" w:rsidRPr="00047B17" w:rsidRDefault="00E179B9" w:rsidP="007D7B31">
            <w:pPr>
              <w:spacing w:after="0" w:line="240" w:lineRule="auto"/>
              <w:jc w:val="center"/>
              <w:rPr>
                <w:rFonts w:ascii="Times New Roman" w:hAnsi="Times New Roman"/>
                <w:lang w:eastAsia="ru-RU"/>
              </w:rPr>
            </w:pPr>
          </w:p>
        </w:tc>
        <w:tc>
          <w:tcPr>
            <w:tcW w:w="1980"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Итого</w:t>
            </w:r>
          </w:p>
        </w:tc>
        <w:tc>
          <w:tcPr>
            <w:tcW w:w="1848"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46775</w:t>
            </w:r>
          </w:p>
        </w:tc>
        <w:tc>
          <w:tcPr>
            <w:tcW w:w="2112"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12697</w:t>
            </w:r>
          </w:p>
        </w:tc>
        <w:tc>
          <w:tcPr>
            <w:tcW w:w="1586"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13743</w:t>
            </w:r>
          </w:p>
        </w:tc>
        <w:tc>
          <w:tcPr>
            <w:tcW w:w="1834" w:type="dxa"/>
            <w:noWrap/>
            <w:vAlign w:val="center"/>
          </w:tcPr>
          <w:p w:rsidR="00E179B9" w:rsidRPr="00047B17" w:rsidRDefault="00E179B9" w:rsidP="007D7B31">
            <w:pPr>
              <w:spacing w:after="0" w:line="240" w:lineRule="auto"/>
              <w:jc w:val="center"/>
              <w:rPr>
                <w:rFonts w:ascii="Times New Roman" w:hAnsi="Times New Roman"/>
                <w:lang w:eastAsia="ru-RU"/>
              </w:rPr>
            </w:pPr>
            <w:r w:rsidRPr="00047B17">
              <w:rPr>
                <w:rFonts w:ascii="Times New Roman" w:hAnsi="Times New Roman"/>
                <w:lang w:eastAsia="ru-RU"/>
              </w:rPr>
              <w:t>73215</w:t>
            </w:r>
          </w:p>
        </w:tc>
      </w:tr>
    </w:tbl>
    <w:p w:rsidR="00E179B9" w:rsidRPr="00047B17" w:rsidRDefault="00E179B9" w:rsidP="00E179B9">
      <w:pPr>
        <w:spacing w:after="0" w:line="240" w:lineRule="auto"/>
        <w:ind w:right="-7" w:firstLine="440"/>
        <w:jc w:val="both"/>
        <w:rPr>
          <w:rFonts w:ascii="Times New Roman" w:hAnsi="Times New Roman"/>
          <w:sz w:val="24"/>
          <w:szCs w:val="24"/>
        </w:rPr>
      </w:pPr>
    </w:p>
    <w:p w:rsidR="00E179B9" w:rsidRPr="00047B17" w:rsidRDefault="00E179B9" w:rsidP="00E179B9">
      <w:pPr>
        <w:tabs>
          <w:tab w:val="left" w:pos="1039"/>
        </w:tabs>
        <w:spacing w:after="0" w:line="240" w:lineRule="auto"/>
        <w:ind w:right="-7" w:firstLine="440"/>
        <w:jc w:val="both"/>
        <w:rPr>
          <w:rFonts w:ascii="Times New Roman" w:hAnsi="Times New Roman"/>
          <w:sz w:val="24"/>
          <w:szCs w:val="24"/>
        </w:rPr>
      </w:pPr>
      <w:r w:rsidRPr="00047B17">
        <w:rPr>
          <w:rFonts w:ascii="Times New Roman" w:hAnsi="Times New Roman"/>
          <w:sz w:val="24"/>
          <w:szCs w:val="24"/>
        </w:rPr>
        <w:t xml:space="preserve">Доля активов (ссудная задолженность и процентные требования) с просроченными сроками в общем объеме активов (по форме 0409806) на 01.04.2021 составила 3,1%, что незначительно выше уровня 01.01.2021 на 0,3 п.п. Удельный вес просроченной задолженности юридических лиц и индивидуальных предпринимателей  в общем объеме активов 2,6% (на 1.01.2021 – 2,3%), физических лиц 0,5% (на 01.01.2021 – 0,5%).  </w:t>
      </w:r>
    </w:p>
    <w:p w:rsidR="00E179B9" w:rsidRPr="00047B17" w:rsidRDefault="00E179B9" w:rsidP="00E179B9">
      <w:pPr>
        <w:spacing w:after="0" w:line="240" w:lineRule="auto"/>
        <w:ind w:right="-7" w:firstLine="440"/>
        <w:jc w:val="both"/>
        <w:rPr>
          <w:rFonts w:ascii="Times New Roman" w:hAnsi="Times New Roman"/>
          <w:sz w:val="24"/>
          <w:szCs w:val="24"/>
        </w:rPr>
      </w:pPr>
      <w:r w:rsidRPr="00047B17">
        <w:rPr>
          <w:rFonts w:ascii="Times New Roman" w:hAnsi="Times New Roman"/>
          <w:sz w:val="24"/>
          <w:szCs w:val="24"/>
        </w:rPr>
        <w:lastRenderedPageBreak/>
        <w:t>Основной  объем просроченной задолженности заемщиков классифицирован в пятую категорию качества  с расчетным резервом 100%.</w:t>
      </w:r>
    </w:p>
    <w:p w:rsidR="00E179B9" w:rsidRPr="00047B17" w:rsidRDefault="00E179B9" w:rsidP="00E179B9">
      <w:pPr>
        <w:shd w:val="clear" w:color="auto" w:fill="FFFFFF"/>
        <w:spacing w:after="0" w:line="240" w:lineRule="auto"/>
        <w:ind w:firstLine="426"/>
        <w:contextualSpacing/>
        <w:jc w:val="both"/>
        <w:textAlignment w:val="baseline"/>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В отчетном периоде списания непогашенных финансовых активов Банком не производилось.</w:t>
      </w:r>
    </w:p>
    <w:p w:rsidR="00E179B9" w:rsidRPr="00047B17" w:rsidRDefault="00E179B9" w:rsidP="00E179B9">
      <w:pPr>
        <w:spacing w:after="0" w:line="240" w:lineRule="auto"/>
        <w:ind w:right="-7" w:firstLine="440"/>
        <w:jc w:val="both"/>
        <w:rPr>
          <w:rFonts w:ascii="Times New Roman" w:hAnsi="Times New Roman"/>
          <w:sz w:val="24"/>
          <w:szCs w:val="24"/>
        </w:rPr>
      </w:pPr>
      <w:r w:rsidRPr="00047B17">
        <w:rPr>
          <w:rFonts w:ascii="Times New Roman" w:hAnsi="Times New Roman"/>
          <w:sz w:val="24"/>
          <w:szCs w:val="24"/>
        </w:rPr>
        <w:t>Общая корректировка резерва на возможные потери до оценочного резерва под ожидаемые кредитные убытки по состоянию на 01.04.2021 составила по требованиям к юридическим лицам (за исключением ссуд, сгруппированным в портфели) - 2994 т.р.</w:t>
      </w:r>
    </w:p>
    <w:p w:rsidR="00E179B9" w:rsidRPr="00047B17" w:rsidRDefault="00E179B9" w:rsidP="00E179B9">
      <w:pPr>
        <w:spacing w:after="0" w:line="240" w:lineRule="auto"/>
        <w:ind w:right="-7" w:firstLine="440"/>
        <w:jc w:val="both"/>
        <w:rPr>
          <w:rFonts w:ascii="Times New Roman" w:hAnsi="Times New Roman"/>
          <w:sz w:val="24"/>
          <w:szCs w:val="24"/>
        </w:rPr>
      </w:pPr>
      <w:r w:rsidRPr="00047B17">
        <w:rPr>
          <w:rFonts w:ascii="Times New Roman" w:hAnsi="Times New Roman"/>
          <w:sz w:val="24"/>
          <w:szCs w:val="24"/>
        </w:rPr>
        <w:t xml:space="preserve">Общая  корректировка  резерва на возможные потери до оценочного резерва под ожидаемые кредитные убытки по ссудам и требованиям к физическим лицам (за исключением ссуд, сгруппированным в портфели) составила - (-12917 т.р.), в том числе по жилищным ссудам (кроме ипотечных ссуд) -  (-3113 т.р.), по иным потребительским ссудам - (-9825 т.р.),  по требованиям по получению процентных доходов - (-45 т.р.). </w:t>
      </w:r>
    </w:p>
    <w:p w:rsidR="00E179B9" w:rsidRPr="00047B17" w:rsidRDefault="00E179B9" w:rsidP="00E179B9">
      <w:pPr>
        <w:shd w:val="clear" w:color="auto" w:fill="FFFFFF"/>
        <w:spacing w:after="0" w:line="240" w:lineRule="auto"/>
        <w:ind w:firstLine="426"/>
        <w:contextualSpacing/>
        <w:jc w:val="both"/>
        <w:textAlignment w:val="baseline"/>
        <w:rPr>
          <w:rFonts w:ascii="Times New Roman" w:eastAsia="Times New Roman" w:hAnsi="Times New Roman"/>
          <w:sz w:val="24"/>
          <w:szCs w:val="24"/>
          <w:lang w:eastAsia="ru-RU"/>
        </w:rPr>
      </w:pPr>
    </w:p>
    <w:p w:rsidR="00E179B9" w:rsidRPr="00047B17" w:rsidRDefault="00E179B9" w:rsidP="00E179B9">
      <w:pPr>
        <w:spacing w:after="0" w:line="240" w:lineRule="auto"/>
        <w:ind w:right="-7" w:firstLine="440"/>
        <w:contextualSpacing/>
        <w:jc w:val="both"/>
        <w:rPr>
          <w:rFonts w:ascii="Times New Roman" w:hAnsi="Times New Roman"/>
          <w:b/>
          <w:sz w:val="24"/>
          <w:szCs w:val="24"/>
        </w:rPr>
      </w:pPr>
      <w:r w:rsidRPr="00047B17">
        <w:rPr>
          <w:rFonts w:ascii="Times New Roman" w:hAnsi="Times New Roman"/>
          <w:b/>
          <w:sz w:val="24"/>
          <w:szCs w:val="24"/>
        </w:rPr>
        <w:t>Оценочный резерв под убытки по ссудам, ссудной и приравненной к ней задолженности.</w:t>
      </w:r>
    </w:p>
    <w:p w:rsidR="00E179B9" w:rsidRPr="00047B17" w:rsidRDefault="00E179B9" w:rsidP="00E179B9">
      <w:pPr>
        <w:spacing w:after="0" w:line="240" w:lineRule="auto"/>
        <w:ind w:right="-7" w:firstLine="440"/>
        <w:contextualSpacing/>
        <w:jc w:val="both"/>
        <w:rPr>
          <w:rFonts w:ascii="Times New Roman" w:hAnsi="Times New Roman"/>
          <w:b/>
          <w:sz w:val="24"/>
          <w:szCs w:val="24"/>
        </w:rPr>
      </w:pPr>
    </w:p>
    <w:p w:rsidR="00E179B9" w:rsidRPr="00047B17" w:rsidRDefault="00E179B9" w:rsidP="00E179B9">
      <w:pPr>
        <w:spacing w:after="160" w:line="240" w:lineRule="auto"/>
        <w:ind w:firstLine="426"/>
        <w:jc w:val="both"/>
        <w:rPr>
          <w:rFonts w:ascii="Times New Roman" w:hAnsi="Times New Roman"/>
          <w:sz w:val="24"/>
          <w:szCs w:val="24"/>
        </w:rPr>
      </w:pPr>
      <w:r w:rsidRPr="00047B17">
        <w:rPr>
          <w:rFonts w:ascii="Times New Roman" w:hAnsi="Times New Roman"/>
          <w:sz w:val="24"/>
          <w:szCs w:val="24"/>
        </w:rPr>
        <w:t>По состоянию на 01.04.2021г. и 01.01.2021г. по ссудам, ссудной и приравненной к ней задолженности оценочный резерв под убытки распределен следующим образом:</w:t>
      </w:r>
    </w:p>
    <w:p w:rsidR="00E179B9" w:rsidRPr="00B24319" w:rsidRDefault="00E179B9" w:rsidP="00E179B9">
      <w:pPr>
        <w:spacing w:after="0" w:line="240" w:lineRule="auto"/>
        <w:ind w:right="-7" w:firstLine="440"/>
        <w:contextualSpacing/>
        <w:rPr>
          <w:rFonts w:ascii="Times New Roman" w:hAnsi="Times New Roman"/>
          <w:sz w:val="24"/>
          <w:szCs w:val="24"/>
          <w:lang w:val="en-US"/>
        </w:rPr>
      </w:pPr>
      <w:r w:rsidRPr="00047B17">
        <w:rPr>
          <w:rFonts w:ascii="Times New Roman" w:hAnsi="Times New Roman"/>
          <w:sz w:val="24"/>
          <w:szCs w:val="24"/>
        </w:rPr>
        <w:t xml:space="preserve">                                                                                                                              Таблица </w:t>
      </w:r>
      <w:r w:rsidR="00B24319">
        <w:rPr>
          <w:rFonts w:ascii="Times New Roman" w:hAnsi="Times New Roman"/>
          <w:sz w:val="24"/>
          <w:szCs w:val="24"/>
          <w:lang w:val="en-US"/>
        </w:rPr>
        <w:t>31</w:t>
      </w:r>
    </w:p>
    <w:p w:rsidR="00E179B9" w:rsidRPr="00047B17" w:rsidRDefault="00E179B9" w:rsidP="00E179B9">
      <w:pPr>
        <w:spacing w:after="0" w:line="240" w:lineRule="auto"/>
        <w:ind w:right="-7" w:firstLine="440"/>
        <w:contextualSpacing/>
        <w:rPr>
          <w:rFonts w:ascii="Times New Roman" w:hAnsi="Times New Roman"/>
          <w:sz w:val="24"/>
          <w:szCs w:val="24"/>
        </w:rPr>
      </w:pPr>
    </w:p>
    <w:tbl>
      <w:tblPr>
        <w:tblStyle w:val="121"/>
        <w:tblW w:w="9039" w:type="dxa"/>
        <w:tblLook w:val="04A0" w:firstRow="1" w:lastRow="0" w:firstColumn="1" w:lastColumn="0" w:noHBand="0" w:noVBand="1"/>
      </w:tblPr>
      <w:tblGrid>
        <w:gridCol w:w="4786"/>
        <w:gridCol w:w="2126"/>
        <w:gridCol w:w="2127"/>
      </w:tblGrid>
      <w:tr w:rsidR="00E179B9" w:rsidRPr="00047B17" w:rsidTr="007D7B31">
        <w:trPr>
          <w:trHeight w:val="290"/>
          <w:tblHeader/>
        </w:trPr>
        <w:tc>
          <w:tcPr>
            <w:tcW w:w="4786" w:type="dxa"/>
            <w:vMerge w:val="restart"/>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Показатели</w:t>
            </w:r>
          </w:p>
        </w:tc>
        <w:tc>
          <w:tcPr>
            <w:tcW w:w="2126" w:type="dxa"/>
            <w:vAlign w:val="center"/>
          </w:tcPr>
          <w:p w:rsidR="00E179B9" w:rsidRPr="00047B17" w:rsidRDefault="00E179B9" w:rsidP="007D7B31">
            <w:pPr>
              <w:tabs>
                <w:tab w:val="left" w:pos="0"/>
              </w:tabs>
              <w:autoSpaceDE w:val="0"/>
              <w:autoSpaceDN w:val="0"/>
              <w:adjustRightInd w:val="0"/>
              <w:contextualSpacing/>
              <w:jc w:val="center"/>
              <w:rPr>
                <w:rFonts w:ascii="Times New Roman" w:hAnsi="Times New Roman"/>
                <w:sz w:val="24"/>
                <w:szCs w:val="24"/>
              </w:rPr>
            </w:pPr>
            <w:r w:rsidRPr="00047B17">
              <w:rPr>
                <w:rFonts w:ascii="Times New Roman" w:hAnsi="Times New Roman"/>
                <w:sz w:val="24"/>
                <w:szCs w:val="24"/>
              </w:rPr>
              <w:t>На 01.04.2021 г.</w:t>
            </w:r>
          </w:p>
        </w:tc>
        <w:tc>
          <w:tcPr>
            <w:tcW w:w="2127" w:type="dxa"/>
          </w:tcPr>
          <w:p w:rsidR="00E179B9" w:rsidRPr="00047B17" w:rsidRDefault="00E179B9" w:rsidP="007D7B31">
            <w:pPr>
              <w:tabs>
                <w:tab w:val="left" w:pos="0"/>
              </w:tabs>
              <w:autoSpaceDE w:val="0"/>
              <w:autoSpaceDN w:val="0"/>
              <w:adjustRightInd w:val="0"/>
              <w:contextualSpacing/>
              <w:jc w:val="center"/>
              <w:rPr>
                <w:rFonts w:ascii="Times New Roman" w:hAnsi="Times New Roman"/>
                <w:sz w:val="24"/>
                <w:szCs w:val="24"/>
              </w:rPr>
            </w:pPr>
            <w:r w:rsidRPr="00047B17">
              <w:rPr>
                <w:rFonts w:ascii="Times New Roman" w:hAnsi="Times New Roman"/>
                <w:sz w:val="24"/>
                <w:szCs w:val="24"/>
              </w:rPr>
              <w:t>На 01.01.2021 г.</w:t>
            </w:r>
          </w:p>
        </w:tc>
      </w:tr>
      <w:tr w:rsidR="00E179B9" w:rsidRPr="00047B17" w:rsidTr="007D7B31">
        <w:trPr>
          <w:trHeight w:val="306"/>
          <w:tblHeader/>
        </w:trPr>
        <w:tc>
          <w:tcPr>
            <w:tcW w:w="4786" w:type="dxa"/>
            <w:vMerge/>
          </w:tcPr>
          <w:p w:rsidR="00E179B9" w:rsidRPr="00047B17" w:rsidRDefault="00E179B9" w:rsidP="007D7B31">
            <w:pPr>
              <w:jc w:val="center"/>
              <w:rPr>
                <w:rFonts w:ascii="Times New Roman" w:hAnsi="Times New Roman"/>
                <w:sz w:val="24"/>
                <w:szCs w:val="24"/>
              </w:rPr>
            </w:pPr>
          </w:p>
        </w:tc>
        <w:tc>
          <w:tcPr>
            <w:tcW w:w="2126" w:type="dxa"/>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Сумма, тыс. руб.</w:t>
            </w:r>
          </w:p>
        </w:tc>
        <w:tc>
          <w:tcPr>
            <w:tcW w:w="2127" w:type="dxa"/>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Сумма, тыс. руб.</w:t>
            </w:r>
          </w:p>
        </w:tc>
      </w:tr>
      <w:tr w:rsidR="00E179B9" w:rsidRPr="00047B17" w:rsidTr="007D7B31">
        <w:trPr>
          <w:trHeight w:val="290"/>
        </w:trPr>
        <w:tc>
          <w:tcPr>
            <w:tcW w:w="4786" w:type="dxa"/>
          </w:tcPr>
          <w:p w:rsidR="00E179B9" w:rsidRPr="00047B17" w:rsidRDefault="00E179B9" w:rsidP="007D7B31">
            <w:pPr>
              <w:rPr>
                <w:rFonts w:ascii="Times New Roman" w:hAnsi="Times New Roman"/>
                <w:sz w:val="24"/>
                <w:szCs w:val="24"/>
              </w:rPr>
            </w:pPr>
            <w:r w:rsidRPr="00047B17">
              <w:rPr>
                <w:rFonts w:ascii="Times New Roman" w:hAnsi="Times New Roman"/>
                <w:sz w:val="24"/>
                <w:szCs w:val="24"/>
              </w:rPr>
              <w:t>Резерв, рассчитанный за 12 месяцев (стадия 1)</w:t>
            </w:r>
          </w:p>
        </w:tc>
        <w:tc>
          <w:tcPr>
            <w:tcW w:w="2126" w:type="dxa"/>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10 219</w:t>
            </w:r>
          </w:p>
        </w:tc>
        <w:tc>
          <w:tcPr>
            <w:tcW w:w="2127" w:type="dxa"/>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11 324</w:t>
            </w:r>
          </w:p>
        </w:tc>
      </w:tr>
      <w:tr w:rsidR="00E179B9" w:rsidRPr="00047B17" w:rsidTr="007D7B31">
        <w:trPr>
          <w:trHeight w:val="596"/>
        </w:trPr>
        <w:tc>
          <w:tcPr>
            <w:tcW w:w="4786" w:type="dxa"/>
          </w:tcPr>
          <w:p w:rsidR="00E179B9" w:rsidRPr="00047B17" w:rsidRDefault="00E179B9" w:rsidP="007D7B31">
            <w:pPr>
              <w:rPr>
                <w:rFonts w:ascii="Times New Roman" w:hAnsi="Times New Roman"/>
                <w:sz w:val="24"/>
                <w:szCs w:val="24"/>
              </w:rPr>
            </w:pPr>
            <w:r w:rsidRPr="00047B17">
              <w:rPr>
                <w:rFonts w:ascii="Times New Roman" w:hAnsi="Times New Roman"/>
                <w:sz w:val="24"/>
                <w:szCs w:val="24"/>
              </w:rPr>
              <w:t>Резерв, рассчитанный за весь срок пользования (стадия 2)</w:t>
            </w:r>
          </w:p>
        </w:tc>
        <w:tc>
          <w:tcPr>
            <w:tcW w:w="2126" w:type="dxa"/>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39 446</w:t>
            </w:r>
          </w:p>
        </w:tc>
        <w:tc>
          <w:tcPr>
            <w:tcW w:w="2127" w:type="dxa"/>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31 979</w:t>
            </w:r>
          </w:p>
        </w:tc>
      </w:tr>
      <w:tr w:rsidR="00E179B9" w:rsidRPr="00047B17" w:rsidTr="007D7B31">
        <w:trPr>
          <w:trHeight w:val="581"/>
        </w:trPr>
        <w:tc>
          <w:tcPr>
            <w:tcW w:w="4786" w:type="dxa"/>
          </w:tcPr>
          <w:p w:rsidR="00E179B9" w:rsidRPr="00047B17" w:rsidRDefault="00E179B9" w:rsidP="007D7B31">
            <w:pPr>
              <w:rPr>
                <w:rFonts w:ascii="Times New Roman" w:hAnsi="Times New Roman"/>
                <w:sz w:val="24"/>
                <w:szCs w:val="24"/>
              </w:rPr>
            </w:pPr>
            <w:r w:rsidRPr="00047B17">
              <w:rPr>
                <w:rFonts w:ascii="Times New Roman" w:hAnsi="Times New Roman"/>
                <w:sz w:val="24"/>
                <w:szCs w:val="24"/>
              </w:rPr>
              <w:t>Резерв по обесцененным финансовым активам (стадия 3)</w:t>
            </w:r>
          </w:p>
        </w:tc>
        <w:tc>
          <w:tcPr>
            <w:tcW w:w="2126" w:type="dxa"/>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84 393</w:t>
            </w:r>
          </w:p>
        </w:tc>
        <w:tc>
          <w:tcPr>
            <w:tcW w:w="2127" w:type="dxa"/>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84 706</w:t>
            </w:r>
          </w:p>
        </w:tc>
      </w:tr>
      <w:tr w:rsidR="00E179B9" w:rsidRPr="00047B17" w:rsidTr="007D7B31">
        <w:trPr>
          <w:trHeight w:val="581"/>
        </w:trPr>
        <w:tc>
          <w:tcPr>
            <w:tcW w:w="4786" w:type="dxa"/>
          </w:tcPr>
          <w:p w:rsidR="00E179B9" w:rsidRPr="00047B17" w:rsidRDefault="00E179B9" w:rsidP="007D7B31">
            <w:pPr>
              <w:rPr>
                <w:rFonts w:ascii="Times New Roman" w:hAnsi="Times New Roman"/>
                <w:sz w:val="24"/>
                <w:szCs w:val="24"/>
              </w:rPr>
            </w:pPr>
            <w:r w:rsidRPr="00047B17">
              <w:rPr>
                <w:rFonts w:ascii="Times New Roman" w:hAnsi="Times New Roman"/>
                <w:sz w:val="24"/>
                <w:szCs w:val="24"/>
              </w:rPr>
              <w:t xml:space="preserve">Итого резерв на возможные потери по </w:t>
            </w:r>
            <w:r w:rsidRPr="00047B17">
              <w:rPr>
                <w:rFonts w:ascii="Times New Roman" w:eastAsia="Times New Roman" w:hAnsi="Times New Roman"/>
                <w:bCs/>
                <w:sz w:val="24"/>
                <w:szCs w:val="24"/>
                <w:lang w:eastAsia="ru-RU"/>
              </w:rPr>
              <w:t>ссудам, ссудной и приравненной к ней задолженности</w:t>
            </w:r>
          </w:p>
        </w:tc>
        <w:tc>
          <w:tcPr>
            <w:tcW w:w="2126" w:type="dxa"/>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134 058</w:t>
            </w:r>
          </w:p>
        </w:tc>
        <w:tc>
          <w:tcPr>
            <w:tcW w:w="2127" w:type="dxa"/>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128 009</w:t>
            </w:r>
          </w:p>
        </w:tc>
      </w:tr>
    </w:tbl>
    <w:p w:rsidR="00E179B9" w:rsidRPr="00047B17" w:rsidRDefault="00E179B9" w:rsidP="00E179B9">
      <w:pPr>
        <w:spacing w:after="0" w:line="240" w:lineRule="auto"/>
        <w:ind w:firstLine="709"/>
        <w:jc w:val="both"/>
        <w:rPr>
          <w:rFonts w:ascii="Times New Roman" w:hAnsi="Times New Roman"/>
          <w:sz w:val="24"/>
          <w:szCs w:val="24"/>
        </w:rPr>
      </w:pPr>
    </w:p>
    <w:p w:rsidR="00E179B9" w:rsidRPr="00047B17" w:rsidRDefault="00E179B9" w:rsidP="00E179B9">
      <w:pPr>
        <w:spacing w:after="0" w:line="240" w:lineRule="auto"/>
        <w:ind w:firstLine="709"/>
        <w:jc w:val="both"/>
        <w:rPr>
          <w:rFonts w:ascii="Times New Roman" w:hAnsi="Times New Roman"/>
          <w:sz w:val="24"/>
          <w:szCs w:val="24"/>
        </w:rPr>
      </w:pPr>
      <w:r w:rsidRPr="00047B17">
        <w:rPr>
          <w:rFonts w:ascii="Times New Roman" w:hAnsi="Times New Roman"/>
          <w:sz w:val="24"/>
          <w:szCs w:val="24"/>
        </w:rPr>
        <w:t>По ссудам, ссудной и приравненной к ней задолженности, в отношении которой информация о просроченных платежах является единственной имеющейся информацией, используемой Банком, отсутствуют.</w:t>
      </w:r>
    </w:p>
    <w:p w:rsidR="00E179B9" w:rsidRPr="00047B17" w:rsidRDefault="00E179B9" w:rsidP="00E179B9">
      <w:pPr>
        <w:spacing w:after="0" w:line="240" w:lineRule="auto"/>
        <w:ind w:firstLine="709"/>
        <w:jc w:val="both"/>
        <w:rPr>
          <w:rFonts w:ascii="Times New Roman" w:hAnsi="Times New Roman"/>
          <w:sz w:val="24"/>
          <w:szCs w:val="24"/>
        </w:rPr>
      </w:pPr>
      <w:r w:rsidRPr="00047B17">
        <w:rPr>
          <w:rFonts w:ascii="Times New Roman" w:hAnsi="Times New Roman"/>
          <w:sz w:val="24"/>
          <w:szCs w:val="24"/>
        </w:rPr>
        <w:t>Кредитный портфель сегментируется для раздельного применения группового и индивидуального расчета резервов. Банком установлено пороговое значение, при котором ссуда оценивается на индивидуальной основе. В портфель однородных ссуд объединяются ссуды, обладающие сходными характеристиками, которые определяются однородностью типа заемщиков – физические лица и субъекты малого и среднего предпринимательства, целей ссуд, и соответствующие стандартным условиям, определенным внутренними документами банка, регламентирующими порядок предоставления кредитов, в том числе относительно обеспечения, сроков ссуд, качества кредитной истории заемщика.</w:t>
      </w:r>
    </w:p>
    <w:p w:rsidR="00E179B9" w:rsidRPr="00047B17" w:rsidRDefault="00E179B9" w:rsidP="00E179B9">
      <w:pPr>
        <w:spacing w:after="0" w:line="240" w:lineRule="auto"/>
        <w:ind w:right="-7" w:firstLine="440"/>
        <w:contextualSpacing/>
        <w:rPr>
          <w:rFonts w:ascii="Times New Roman" w:hAnsi="Times New Roman"/>
          <w:sz w:val="24"/>
          <w:szCs w:val="24"/>
        </w:rPr>
      </w:pPr>
      <w:r w:rsidRPr="00047B17">
        <w:rPr>
          <w:rFonts w:ascii="Times New Roman" w:hAnsi="Times New Roman"/>
          <w:sz w:val="24"/>
          <w:szCs w:val="24"/>
        </w:rPr>
        <w:t xml:space="preserve">               </w:t>
      </w:r>
    </w:p>
    <w:p w:rsidR="00E179B9" w:rsidRPr="00047B17" w:rsidRDefault="00E179B9" w:rsidP="00E179B9">
      <w:pPr>
        <w:spacing w:after="0" w:line="240" w:lineRule="auto"/>
        <w:jc w:val="center"/>
        <w:rPr>
          <w:rFonts w:ascii="Times New Roman" w:hAnsi="Times New Roman"/>
          <w:b/>
          <w:sz w:val="24"/>
          <w:szCs w:val="24"/>
        </w:rPr>
      </w:pPr>
      <w:r w:rsidRPr="00047B17">
        <w:rPr>
          <w:rFonts w:ascii="Times New Roman" w:hAnsi="Times New Roman"/>
          <w:b/>
          <w:sz w:val="24"/>
          <w:szCs w:val="24"/>
        </w:rPr>
        <w:t>Концентрация кредитного риска по ссудам, ссудной и приравненной к ней задолженности юридических лиц и индивидуальных предпринимателей в разрезе регионов Российской федерации (в соответствии с МСФО-9)</w:t>
      </w:r>
    </w:p>
    <w:p w:rsidR="00E179B9" w:rsidRPr="00047B17" w:rsidRDefault="00E179B9" w:rsidP="00E179B9">
      <w:pPr>
        <w:spacing w:after="0" w:line="240" w:lineRule="auto"/>
        <w:jc w:val="center"/>
        <w:rPr>
          <w:rFonts w:ascii="Times New Roman" w:hAnsi="Times New Roman"/>
          <w:b/>
          <w:sz w:val="24"/>
          <w:szCs w:val="24"/>
        </w:rPr>
      </w:pPr>
    </w:p>
    <w:p w:rsidR="00E179B9" w:rsidRPr="00047B17" w:rsidRDefault="00E179B9" w:rsidP="00E179B9">
      <w:pPr>
        <w:spacing w:after="0" w:line="240" w:lineRule="auto"/>
        <w:ind w:right="-7" w:firstLine="440"/>
        <w:contextualSpacing/>
        <w:jc w:val="both"/>
        <w:rPr>
          <w:rFonts w:ascii="Times New Roman" w:hAnsi="Times New Roman"/>
          <w:spacing w:val="-2"/>
          <w:sz w:val="24"/>
          <w:szCs w:val="24"/>
        </w:rPr>
      </w:pPr>
      <w:r w:rsidRPr="00047B17">
        <w:rPr>
          <w:rFonts w:ascii="Times New Roman" w:hAnsi="Times New Roman"/>
          <w:sz w:val="24"/>
          <w:szCs w:val="24"/>
        </w:rPr>
        <w:t xml:space="preserve">Далее представлена структура ссуд, ссудной и приравненной к ней задолженности юридических лиц и индивидуальных предпринимателей </w:t>
      </w:r>
      <w:r w:rsidRPr="00047B17">
        <w:rPr>
          <w:rFonts w:ascii="Times New Roman" w:hAnsi="Times New Roman"/>
          <w:spacing w:val="-2"/>
          <w:sz w:val="24"/>
          <w:szCs w:val="24"/>
        </w:rPr>
        <w:t>в разрезе</w:t>
      </w:r>
      <w:r w:rsidRPr="00047B17">
        <w:rPr>
          <w:rFonts w:ascii="Times New Roman" w:hAnsi="Times New Roman"/>
          <w:sz w:val="24"/>
          <w:szCs w:val="24"/>
        </w:rPr>
        <w:t xml:space="preserve"> </w:t>
      </w:r>
      <w:r w:rsidRPr="00047B17">
        <w:rPr>
          <w:rFonts w:ascii="Times New Roman" w:hAnsi="Times New Roman"/>
          <w:spacing w:val="-2"/>
          <w:sz w:val="24"/>
          <w:szCs w:val="24"/>
        </w:rPr>
        <w:t>регионов Российской Федерации.</w:t>
      </w:r>
    </w:p>
    <w:p w:rsidR="00E179B9" w:rsidRPr="00047B17" w:rsidRDefault="00E179B9" w:rsidP="00E179B9">
      <w:pPr>
        <w:spacing w:after="0" w:line="240" w:lineRule="auto"/>
        <w:ind w:right="-7" w:firstLine="440"/>
        <w:contextualSpacing/>
        <w:rPr>
          <w:rFonts w:ascii="Times New Roman" w:hAnsi="Times New Roman"/>
          <w:sz w:val="24"/>
          <w:szCs w:val="24"/>
        </w:rPr>
      </w:pPr>
      <w:r w:rsidRPr="00047B17">
        <w:rPr>
          <w:rFonts w:ascii="Times New Roman" w:hAnsi="Times New Roman"/>
          <w:sz w:val="24"/>
          <w:szCs w:val="24"/>
        </w:rPr>
        <w:lastRenderedPageBreak/>
        <w:t xml:space="preserve">                                                                                                                              Таблица </w:t>
      </w:r>
      <w:r w:rsidR="00B24319">
        <w:rPr>
          <w:rFonts w:ascii="Times New Roman" w:hAnsi="Times New Roman"/>
          <w:sz w:val="24"/>
          <w:szCs w:val="24"/>
          <w:lang w:val="en-US"/>
        </w:rPr>
        <w:t>32</w:t>
      </w:r>
      <w:r w:rsidRPr="00047B17">
        <w:rPr>
          <w:rFonts w:ascii="Times New Roman" w:hAnsi="Times New Roman"/>
          <w:sz w:val="24"/>
          <w:szCs w:val="24"/>
        </w:rPr>
        <w:t xml:space="preserve"> </w:t>
      </w:r>
    </w:p>
    <w:p w:rsidR="00E179B9" w:rsidRPr="00047B17" w:rsidRDefault="00E179B9" w:rsidP="00E179B9">
      <w:pPr>
        <w:spacing w:after="0" w:line="240" w:lineRule="auto"/>
        <w:ind w:right="-7" w:firstLine="440"/>
        <w:contextualSpacing/>
        <w:rPr>
          <w:rFonts w:ascii="Times New Roman" w:hAnsi="Times New Roman"/>
          <w:sz w:val="24"/>
          <w:szCs w:val="24"/>
        </w:rPr>
      </w:pPr>
    </w:p>
    <w:tbl>
      <w:tblPr>
        <w:tblW w:w="94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1701"/>
        <w:gridCol w:w="1418"/>
        <w:gridCol w:w="1417"/>
        <w:gridCol w:w="1418"/>
      </w:tblGrid>
      <w:tr w:rsidR="00E179B9" w:rsidRPr="00047B17" w:rsidTr="007D7B31">
        <w:trPr>
          <w:trHeight w:val="260"/>
          <w:tblHeader/>
        </w:trPr>
        <w:tc>
          <w:tcPr>
            <w:tcW w:w="3512" w:type="dxa"/>
            <w:vMerge w:val="restart"/>
            <w:shd w:val="clear" w:color="auto" w:fill="auto"/>
            <w:vAlign w:val="center"/>
          </w:tcPr>
          <w:p w:rsidR="00E179B9" w:rsidRPr="00047B17" w:rsidRDefault="00E179B9" w:rsidP="007D7B31">
            <w:pPr>
              <w:spacing w:after="0" w:line="240" w:lineRule="auto"/>
              <w:contextualSpacing/>
              <w:jc w:val="center"/>
              <w:rPr>
                <w:rFonts w:ascii="Times New Roman" w:eastAsia="Times New Roman" w:hAnsi="Times New Roman"/>
                <w:sz w:val="24"/>
                <w:szCs w:val="24"/>
                <w:lang w:eastAsia="ru-RU"/>
              </w:rPr>
            </w:pPr>
            <w:r w:rsidRPr="00047B17">
              <w:rPr>
                <w:rFonts w:ascii="Times New Roman" w:eastAsia="Times New Roman" w:hAnsi="Times New Roman"/>
                <w:spacing w:val="-2"/>
                <w:sz w:val="24"/>
                <w:szCs w:val="24"/>
                <w:lang w:eastAsia="ru-RU"/>
              </w:rPr>
              <w:t>Регионы Российской Федерации</w:t>
            </w:r>
          </w:p>
        </w:tc>
        <w:tc>
          <w:tcPr>
            <w:tcW w:w="3119" w:type="dxa"/>
            <w:gridSpan w:val="2"/>
            <w:shd w:val="clear" w:color="auto" w:fill="auto"/>
            <w:vAlign w:val="center"/>
          </w:tcPr>
          <w:p w:rsidR="00E179B9" w:rsidRPr="00047B17" w:rsidRDefault="00E179B9" w:rsidP="007D7B31">
            <w:pPr>
              <w:tabs>
                <w:tab w:val="left" w:pos="0"/>
              </w:tabs>
              <w:autoSpaceDE w:val="0"/>
              <w:autoSpaceDN w:val="0"/>
              <w:adjustRightInd w:val="0"/>
              <w:spacing w:after="0" w:line="240" w:lineRule="auto"/>
              <w:contextualSpacing/>
              <w:jc w:val="center"/>
              <w:rPr>
                <w:rFonts w:ascii="Times New Roman" w:hAnsi="Times New Roman"/>
                <w:sz w:val="24"/>
                <w:szCs w:val="24"/>
              </w:rPr>
            </w:pPr>
            <w:r w:rsidRPr="00047B17">
              <w:rPr>
                <w:rFonts w:ascii="Times New Roman" w:hAnsi="Times New Roman"/>
                <w:sz w:val="24"/>
                <w:szCs w:val="24"/>
              </w:rPr>
              <w:t>На 01.04.2021 г.</w:t>
            </w:r>
          </w:p>
        </w:tc>
        <w:tc>
          <w:tcPr>
            <w:tcW w:w="2835" w:type="dxa"/>
            <w:gridSpan w:val="2"/>
          </w:tcPr>
          <w:p w:rsidR="00E179B9" w:rsidRPr="00047B17" w:rsidRDefault="00E179B9" w:rsidP="007D7B31">
            <w:pPr>
              <w:tabs>
                <w:tab w:val="left" w:pos="0"/>
              </w:tabs>
              <w:autoSpaceDE w:val="0"/>
              <w:autoSpaceDN w:val="0"/>
              <w:adjustRightInd w:val="0"/>
              <w:spacing w:after="0" w:line="240" w:lineRule="auto"/>
              <w:contextualSpacing/>
              <w:jc w:val="center"/>
              <w:rPr>
                <w:rFonts w:ascii="Times New Roman" w:hAnsi="Times New Roman"/>
                <w:sz w:val="24"/>
                <w:szCs w:val="24"/>
              </w:rPr>
            </w:pPr>
            <w:r w:rsidRPr="00047B17">
              <w:rPr>
                <w:rFonts w:ascii="Times New Roman" w:hAnsi="Times New Roman"/>
                <w:sz w:val="24"/>
                <w:szCs w:val="24"/>
              </w:rPr>
              <w:t>На 01.01.2021 г.</w:t>
            </w:r>
          </w:p>
        </w:tc>
      </w:tr>
      <w:tr w:rsidR="00E179B9" w:rsidRPr="00047B17" w:rsidTr="007D7B31">
        <w:trPr>
          <w:trHeight w:val="249"/>
          <w:tblHeader/>
        </w:trPr>
        <w:tc>
          <w:tcPr>
            <w:tcW w:w="3512" w:type="dxa"/>
            <w:vMerge/>
            <w:shd w:val="clear" w:color="auto" w:fill="auto"/>
            <w:vAlign w:val="center"/>
          </w:tcPr>
          <w:p w:rsidR="00E179B9" w:rsidRPr="00047B17" w:rsidRDefault="00E179B9" w:rsidP="007D7B31">
            <w:pPr>
              <w:spacing w:after="0" w:line="240" w:lineRule="auto"/>
              <w:contextualSpacing/>
              <w:jc w:val="center"/>
              <w:rPr>
                <w:rFonts w:ascii="Times New Roman" w:eastAsia="Times New Roman" w:hAnsi="Times New Roman"/>
                <w:spacing w:val="-2"/>
                <w:sz w:val="24"/>
                <w:szCs w:val="24"/>
                <w:lang w:eastAsia="ru-RU"/>
              </w:rPr>
            </w:pPr>
          </w:p>
        </w:tc>
        <w:tc>
          <w:tcPr>
            <w:tcW w:w="1701" w:type="dxa"/>
            <w:shd w:val="clear" w:color="auto" w:fill="auto"/>
            <w:vAlign w:val="center"/>
          </w:tcPr>
          <w:p w:rsidR="00E179B9" w:rsidRPr="00047B17" w:rsidRDefault="00E179B9" w:rsidP="007D7B31">
            <w:pPr>
              <w:spacing w:after="0" w:line="240" w:lineRule="auto"/>
              <w:contextualSpacing/>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Сумма, тыс. руб.</w:t>
            </w:r>
          </w:p>
        </w:tc>
        <w:tc>
          <w:tcPr>
            <w:tcW w:w="1418" w:type="dxa"/>
            <w:vAlign w:val="center"/>
          </w:tcPr>
          <w:p w:rsidR="00E179B9" w:rsidRPr="00047B17" w:rsidRDefault="00E179B9" w:rsidP="007D7B31">
            <w:pPr>
              <w:spacing w:after="0" w:line="240" w:lineRule="auto"/>
              <w:contextualSpacing/>
              <w:jc w:val="center"/>
              <w:rPr>
                <w:rFonts w:ascii="Times New Roman" w:eastAsia="Times New Roman" w:hAnsi="Times New Roman"/>
                <w:sz w:val="24"/>
                <w:szCs w:val="24"/>
                <w:lang w:eastAsia="ru-RU"/>
              </w:rPr>
            </w:pPr>
            <w:r w:rsidRPr="00047B17">
              <w:rPr>
                <w:rFonts w:ascii="Times New Roman" w:hAnsi="Times New Roman"/>
              </w:rPr>
              <w:t>Удельный вес, %</w:t>
            </w:r>
          </w:p>
        </w:tc>
        <w:tc>
          <w:tcPr>
            <w:tcW w:w="1417" w:type="dxa"/>
            <w:vAlign w:val="center"/>
          </w:tcPr>
          <w:p w:rsidR="00E179B9" w:rsidRPr="00047B17" w:rsidRDefault="00E179B9" w:rsidP="007D7B31">
            <w:pPr>
              <w:spacing w:after="0" w:line="240" w:lineRule="auto"/>
              <w:contextualSpacing/>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Сумма, тыс. руб.</w:t>
            </w:r>
          </w:p>
        </w:tc>
        <w:tc>
          <w:tcPr>
            <w:tcW w:w="1418" w:type="dxa"/>
            <w:vAlign w:val="center"/>
          </w:tcPr>
          <w:p w:rsidR="00E179B9" w:rsidRPr="00047B17" w:rsidRDefault="00E179B9" w:rsidP="007D7B31">
            <w:pPr>
              <w:spacing w:after="0" w:line="240" w:lineRule="auto"/>
              <w:contextualSpacing/>
              <w:jc w:val="center"/>
              <w:rPr>
                <w:rFonts w:ascii="Times New Roman" w:eastAsia="Times New Roman" w:hAnsi="Times New Roman"/>
                <w:sz w:val="24"/>
                <w:szCs w:val="24"/>
                <w:lang w:eastAsia="ru-RU"/>
              </w:rPr>
            </w:pPr>
            <w:r w:rsidRPr="00047B17">
              <w:rPr>
                <w:rFonts w:ascii="Times New Roman" w:hAnsi="Times New Roman"/>
              </w:rPr>
              <w:t>Удельный вес, %</w:t>
            </w:r>
          </w:p>
        </w:tc>
      </w:tr>
      <w:tr w:rsidR="00E179B9" w:rsidRPr="00047B17" w:rsidTr="007D7B31">
        <w:trPr>
          <w:trHeight w:val="255"/>
        </w:trPr>
        <w:tc>
          <w:tcPr>
            <w:tcW w:w="3512" w:type="dxa"/>
            <w:shd w:val="clear" w:color="auto" w:fill="auto"/>
            <w:vAlign w:val="center"/>
          </w:tcPr>
          <w:p w:rsidR="00E179B9" w:rsidRPr="00047B17" w:rsidRDefault="00E179B9" w:rsidP="007D7B31">
            <w:pPr>
              <w:spacing w:after="0" w:line="240" w:lineRule="auto"/>
              <w:contextualSpacing/>
              <w:rPr>
                <w:rFonts w:ascii="Times New Roman" w:hAnsi="Times New Roman"/>
                <w:sz w:val="24"/>
                <w:szCs w:val="24"/>
              </w:rPr>
            </w:pPr>
            <w:r w:rsidRPr="00047B17">
              <w:rPr>
                <w:rFonts w:ascii="Times New Roman" w:hAnsi="Times New Roman"/>
                <w:sz w:val="24"/>
                <w:szCs w:val="24"/>
              </w:rPr>
              <w:t>Воронежская область</w:t>
            </w:r>
          </w:p>
        </w:tc>
        <w:tc>
          <w:tcPr>
            <w:tcW w:w="1701" w:type="dxa"/>
            <w:shd w:val="clear" w:color="auto" w:fill="auto"/>
            <w:vAlign w:val="center"/>
          </w:tcPr>
          <w:p w:rsidR="00E179B9" w:rsidRPr="00047B17" w:rsidRDefault="00E179B9" w:rsidP="007D7B31">
            <w:pPr>
              <w:spacing w:after="0" w:line="240" w:lineRule="auto"/>
              <w:contextualSpacing/>
              <w:jc w:val="center"/>
              <w:rPr>
                <w:rFonts w:ascii="Times New Roman" w:hAnsi="Times New Roman"/>
                <w:sz w:val="24"/>
                <w:szCs w:val="24"/>
                <w:highlight w:val="yellow"/>
              </w:rPr>
            </w:pPr>
            <w:r w:rsidRPr="00047B17">
              <w:rPr>
                <w:rFonts w:ascii="Times New Roman" w:hAnsi="Times New Roman"/>
                <w:sz w:val="24"/>
                <w:szCs w:val="24"/>
              </w:rPr>
              <w:t xml:space="preserve">38 500 </w:t>
            </w:r>
          </w:p>
        </w:tc>
        <w:tc>
          <w:tcPr>
            <w:tcW w:w="1418" w:type="dxa"/>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3,1</w:t>
            </w:r>
          </w:p>
        </w:tc>
        <w:tc>
          <w:tcPr>
            <w:tcW w:w="1417" w:type="dxa"/>
            <w:vAlign w:val="center"/>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 xml:space="preserve">40 000 </w:t>
            </w:r>
          </w:p>
        </w:tc>
        <w:tc>
          <w:tcPr>
            <w:tcW w:w="1418" w:type="dxa"/>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3,1</w:t>
            </w:r>
          </w:p>
        </w:tc>
      </w:tr>
      <w:tr w:rsidR="00E179B9" w:rsidRPr="00047B17" w:rsidTr="007D7B31">
        <w:trPr>
          <w:trHeight w:val="255"/>
        </w:trPr>
        <w:tc>
          <w:tcPr>
            <w:tcW w:w="3512" w:type="dxa"/>
            <w:shd w:val="clear" w:color="auto" w:fill="auto"/>
            <w:vAlign w:val="center"/>
          </w:tcPr>
          <w:p w:rsidR="00E179B9" w:rsidRPr="00047B17" w:rsidRDefault="00E179B9" w:rsidP="007D7B31">
            <w:pPr>
              <w:spacing w:after="0" w:line="240" w:lineRule="auto"/>
              <w:contextualSpacing/>
              <w:rPr>
                <w:rFonts w:ascii="Times New Roman" w:hAnsi="Times New Roman"/>
                <w:sz w:val="24"/>
                <w:szCs w:val="24"/>
              </w:rPr>
            </w:pPr>
            <w:r w:rsidRPr="00047B17">
              <w:rPr>
                <w:rFonts w:ascii="Times New Roman" w:hAnsi="Times New Roman"/>
                <w:sz w:val="24"/>
                <w:szCs w:val="24"/>
              </w:rPr>
              <w:t>Калужская область</w:t>
            </w:r>
          </w:p>
        </w:tc>
        <w:tc>
          <w:tcPr>
            <w:tcW w:w="1701" w:type="dxa"/>
            <w:shd w:val="clear" w:color="auto" w:fill="auto"/>
            <w:vAlign w:val="center"/>
          </w:tcPr>
          <w:p w:rsidR="00E179B9" w:rsidRPr="00047B17" w:rsidRDefault="00E179B9" w:rsidP="007D7B31">
            <w:pPr>
              <w:spacing w:after="0" w:line="240" w:lineRule="auto"/>
              <w:contextualSpacing/>
              <w:jc w:val="center"/>
              <w:rPr>
                <w:rFonts w:ascii="Times New Roman" w:hAnsi="Times New Roman"/>
                <w:sz w:val="24"/>
                <w:szCs w:val="24"/>
                <w:highlight w:val="yellow"/>
              </w:rPr>
            </w:pPr>
            <w:r w:rsidRPr="00047B17">
              <w:rPr>
                <w:rFonts w:ascii="Times New Roman" w:hAnsi="Times New Roman"/>
                <w:sz w:val="24"/>
                <w:szCs w:val="24"/>
              </w:rPr>
              <w:t>6 619</w:t>
            </w:r>
          </w:p>
        </w:tc>
        <w:tc>
          <w:tcPr>
            <w:tcW w:w="1418" w:type="dxa"/>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0,5</w:t>
            </w:r>
          </w:p>
        </w:tc>
        <w:tc>
          <w:tcPr>
            <w:tcW w:w="1417" w:type="dxa"/>
            <w:vAlign w:val="center"/>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6 619</w:t>
            </w:r>
          </w:p>
        </w:tc>
        <w:tc>
          <w:tcPr>
            <w:tcW w:w="1418" w:type="dxa"/>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0,5</w:t>
            </w:r>
          </w:p>
        </w:tc>
      </w:tr>
      <w:tr w:rsidR="00E179B9" w:rsidRPr="00047B17" w:rsidTr="007D7B31">
        <w:trPr>
          <w:trHeight w:val="255"/>
        </w:trPr>
        <w:tc>
          <w:tcPr>
            <w:tcW w:w="3512" w:type="dxa"/>
            <w:shd w:val="clear" w:color="auto" w:fill="auto"/>
            <w:vAlign w:val="center"/>
          </w:tcPr>
          <w:p w:rsidR="00E179B9" w:rsidRPr="00047B17" w:rsidRDefault="00E179B9" w:rsidP="007D7B31">
            <w:pPr>
              <w:spacing w:after="0" w:line="240" w:lineRule="auto"/>
              <w:contextualSpacing/>
              <w:rPr>
                <w:rFonts w:ascii="Times New Roman" w:hAnsi="Times New Roman"/>
                <w:sz w:val="24"/>
                <w:szCs w:val="24"/>
              </w:rPr>
            </w:pPr>
            <w:r w:rsidRPr="00047B17">
              <w:rPr>
                <w:rFonts w:ascii="Times New Roman" w:hAnsi="Times New Roman"/>
                <w:sz w:val="24"/>
                <w:szCs w:val="24"/>
              </w:rPr>
              <w:t>Липецкая область</w:t>
            </w:r>
          </w:p>
        </w:tc>
        <w:tc>
          <w:tcPr>
            <w:tcW w:w="1701" w:type="dxa"/>
            <w:shd w:val="clear" w:color="auto" w:fill="auto"/>
            <w:vAlign w:val="center"/>
          </w:tcPr>
          <w:p w:rsidR="00E179B9" w:rsidRPr="00047B17" w:rsidRDefault="00E179B9" w:rsidP="007D7B31">
            <w:pPr>
              <w:spacing w:after="0" w:line="240" w:lineRule="auto"/>
              <w:contextualSpacing/>
              <w:jc w:val="center"/>
              <w:rPr>
                <w:rFonts w:ascii="Times New Roman" w:hAnsi="Times New Roman"/>
                <w:sz w:val="24"/>
                <w:szCs w:val="24"/>
                <w:highlight w:val="yellow"/>
              </w:rPr>
            </w:pPr>
            <w:r w:rsidRPr="00047B17">
              <w:rPr>
                <w:rFonts w:ascii="Times New Roman" w:hAnsi="Times New Roman"/>
                <w:sz w:val="24"/>
                <w:szCs w:val="24"/>
              </w:rPr>
              <w:t>78 219</w:t>
            </w:r>
          </w:p>
        </w:tc>
        <w:tc>
          <w:tcPr>
            <w:tcW w:w="1418" w:type="dxa"/>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6,3</w:t>
            </w:r>
          </w:p>
        </w:tc>
        <w:tc>
          <w:tcPr>
            <w:tcW w:w="1417" w:type="dxa"/>
            <w:vAlign w:val="center"/>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182 318</w:t>
            </w:r>
          </w:p>
        </w:tc>
        <w:tc>
          <w:tcPr>
            <w:tcW w:w="1418" w:type="dxa"/>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14,2</w:t>
            </w:r>
          </w:p>
        </w:tc>
      </w:tr>
      <w:tr w:rsidR="00E179B9" w:rsidRPr="00047B17" w:rsidTr="007D7B31">
        <w:trPr>
          <w:trHeight w:val="255"/>
        </w:trPr>
        <w:tc>
          <w:tcPr>
            <w:tcW w:w="3512" w:type="dxa"/>
            <w:shd w:val="clear" w:color="auto" w:fill="auto"/>
            <w:vAlign w:val="center"/>
          </w:tcPr>
          <w:p w:rsidR="00E179B9" w:rsidRPr="00047B17" w:rsidRDefault="00E179B9" w:rsidP="007D7B31">
            <w:pPr>
              <w:spacing w:after="0" w:line="240" w:lineRule="auto"/>
              <w:contextualSpacing/>
              <w:rPr>
                <w:rFonts w:ascii="Times New Roman" w:hAnsi="Times New Roman"/>
                <w:sz w:val="24"/>
                <w:szCs w:val="24"/>
              </w:rPr>
            </w:pPr>
            <w:r w:rsidRPr="00047B17">
              <w:rPr>
                <w:rFonts w:ascii="Times New Roman" w:hAnsi="Times New Roman"/>
                <w:sz w:val="24"/>
                <w:szCs w:val="24"/>
              </w:rPr>
              <w:t>г. Москва и Московская область</w:t>
            </w:r>
          </w:p>
        </w:tc>
        <w:tc>
          <w:tcPr>
            <w:tcW w:w="1701" w:type="dxa"/>
            <w:shd w:val="clear" w:color="auto" w:fill="auto"/>
            <w:vAlign w:val="center"/>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18 264</w:t>
            </w:r>
          </w:p>
        </w:tc>
        <w:tc>
          <w:tcPr>
            <w:tcW w:w="1418" w:type="dxa"/>
            <w:vAlign w:val="center"/>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1,5</w:t>
            </w:r>
          </w:p>
        </w:tc>
        <w:tc>
          <w:tcPr>
            <w:tcW w:w="1417" w:type="dxa"/>
            <w:vAlign w:val="center"/>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17 293</w:t>
            </w:r>
          </w:p>
        </w:tc>
        <w:tc>
          <w:tcPr>
            <w:tcW w:w="1418" w:type="dxa"/>
            <w:vAlign w:val="center"/>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1,4</w:t>
            </w:r>
          </w:p>
        </w:tc>
      </w:tr>
      <w:tr w:rsidR="00E179B9" w:rsidRPr="00047B17" w:rsidTr="007D7B31">
        <w:trPr>
          <w:trHeight w:val="255"/>
        </w:trPr>
        <w:tc>
          <w:tcPr>
            <w:tcW w:w="3512" w:type="dxa"/>
            <w:shd w:val="clear" w:color="auto" w:fill="auto"/>
            <w:vAlign w:val="center"/>
          </w:tcPr>
          <w:p w:rsidR="00E179B9" w:rsidRPr="00047B17" w:rsidRDefault="00E179B9" w:rsidP="007D7B31">
            <w:pPr>
              <w:spacing w:after="0" w:line="240" w:lineRule="auto"/>
              <w:contextualSpacing/>
              <w:rPr>
                <w:rFonts w:ascii="Times New Roman" w:hAnsi="Times New Roman"/>
                <w:sz w:val="24"/>
                <w:szCs w:val="24"/>
              </w:rPr>
            </w:pPr>
            <w:r w:rsidRPr="00047B17">
              <w:rPr>
                <w:rFonts w:ascii="Times New Roman" w:hAnsi="Times New Roman"/>
                <w:sz w:val="24"/>
                <w:szCs w:val="24"/>
              </w:rPr>
              <w:t>Тамбовская область</w:t>
            </w:r>
          </w:p>
        </w:tc>
        <w:tc>
          <w:tcPr>
            <w:tcW w:w="1701" w:type="dxa"/>
            <w:shd w:val="clear" w:color="auto" w:fill="auto"/>
            <w:vAlign w:val="center"/>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1 093 247</w:t>
            </w:r>
          </w:p>
        </w:tc>
        <w:tc>
          <w:tcPr>
            <w:tcW w:w="1418" w:type="dxa"/>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88,6</w:t>
            </w:r>
          </w:p>
        </w:tc>
        <w:tc>
          <w:tcPr>
            <w:tcW w:w="1417" w:type="dxa"/>
            <w:vAlign w:val="center"/>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1 035 857</w:t>
            </w:r>
          </w:p>
        </w:tc>
        <w:tc>
          <w:tcPr>
            <w:tcW w:w="1418" w:type="dxa"/>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80,8</w:t>
            </w:r>
          </w:p>
        </w:tc>
      </w:tr>
      <w:tr w:rsidR="00E179B9" w:rsidRPr="00047B17" w:rsidTr="007D7B31">
        <w:trPr>
          <w:trHeight w:val="255"/>
        </w:trPr>
        <w:tc>
          <w:tcPr>
            <w:tcW w:w="3512" w:type="dxa"/>
            <w:shd w:val="clear" w:color="auto" w:fill="auto"/>
          </w:tcPr>
          <w:p w:rsidR="00E179B9" w:rsidRPr="00047B17" w:rsidRDefault="00E179B9" w:rsidP="007D7B31">
            <w:pPr>
              <w:spacing w:after="0" w:line="240" w:lineRule="auto"/>
              <w:contextualSpacing/>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Итого</w:t>
            </w:r>
          </w:p>
        </w:tc>
        <w:tc>
          <w:tcPr>
            <w:tcW w:w="1701" w:type="dxa"/>
            <w:shd w:val="clear" w:color="auto" w:fill="auto"/>
            <w:noWrap/>
            <w:vAlign w:val="center"/>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1 234 849</w:t>
            </w:r>
          </w:p>
        </w:tc>
        <w:tc>
          <w:tcPr>
            <w:tcW w:w="1418" w:type="dxa"/>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100</w:t>
            </w:r>
          </w:p>
        </w:tc>
        <w:tc>
          <w:tcPr>
            <w:tcW w:w="1417" w:type="dxa"/>
            <w:vAlign w:val="center"/>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1 282 087</w:t>
            </w:r>
          </w:p>
        </w:tc>
        <w:tc>
          <w:tcPr>
            <w:tcW w:w="1418" w:type="dxa"/>
          </w:tcPr>
          <w:p w:rsidR="00E179B9" w:rsidRPr="00047B17" w:rsidRDefault="00E179B9" w:rsidP="007D7B31">
            <w:pPr>
              <w:spacing w:after="0" w:line="240" w:lineRule="auto"/>
              <w:contextualSpacing/>
              <w:jc w:val="center"/>
              <w:rPr>
                <w:rFonts w:ascii="Times New Roman" w:hAnsi="Times New Roman"/>
                <w:sz w:val="24"/>
                <w:szCs w:val="24"/>
              </w:rPr>
            </w:pPr>
            <w:r w:rsidRPr="00047B17">
              <w:rPr>
                <w:rFonts w:ascii="Times New Roman" w:hAnsi="Times New Roman"/>
                <w:sz w:val="24"/>
                <w:szCs w:val="24"/>
              </w:rPr>
              <w:t>100</w:t>
            </w:r>
          </w:p>
        </w:tc>
      </w:tr>
    </w:tbl>
    <w:p w:rsidR="00E179B9" w:rsidRPr="00047B17" w:rsidRDefault="00E179B9" w:rsidP="00E179B9">
      <w:pPr>
        <w:spacing w:after="0" w:line="240" w:lineRule="auto"/>
        <w:ind w:right="-7" w:firstLine="440"/>
        <w:contextualSpacing/>
        <w:rPr>
          <w:rFonts w:ascii="Times New Roman" w:hAnsi="Times New Roman"/>
          <w:sz w:val="24"/>
          <w:szCs w:val="24"/>
        </w:rPr>
      </w:pPr>
    </w:p>
    <w:p w:rsidR="00E179B9" w:rsidRPr="00047B17" w:rsidRDefault="00E179B9" w:rsidP="00E179B9">
      <w:pPr>
        <w:spacing w:after="160" w:line="259" w:lineRule="auto"/>
        <w:ind w:firstLine="540"/>
        <w:jc w:val="both"/>
        <w:rPr>
          <w:rFonts w:ascii="Times New Roman" w:hAnsi="Times New Roman"/>
          <w:sz w:val="24"/>
          <w:szCs w:val="24"/>
        </w:rPr>
      </w:pPr>
      <w:r w:rsidRPr="00047B17">
        <w:rPr>
          <w:rFonts w:ascii="Times New Roman" w:hAnsi="Times New Roman"/>
          <w:sz w:val="24"/>
          <w:szCs w:val="24"/>
        </w:rPr>
        <w:t xml:space="preserve">На отчетную дату основную долю кредитов – 88,6%, выданных Банком, составляют кредиты, предоставленные заемщикам, территориально расположенным в Тамбовской области, по сравнению с началом года удельный вес ссудной задолженности по ним увеличился на 7,8%. За отчетный период снизилась на 7,9% ссудная задолженность по кредитам, предоставленным в Липецкой области. По заемщикам других регионов в ссудной задолженности существенных изменений не произошло.  </w:t>
      </w:r>
    </w:p>
    <w:p w:rsidR="00E179B9" w:rsidRPr="00047B17" w:rsidRDefault="00E179B9" w:rsidP="00E179B9">
      <w:pPr>
        <w:spacing w:after="0" w:line="240" w:lineRule="auto"/>
        <w:jc w:val="both"/>
        <w:rPr>
          <w:rFonts w:ascii="Times New Roman" w:hAnsi="Times New Roman"/>
          <w:sz w:val="24"/>
          <w:szCs w:val="24"/>
          <w:u w:val="single"/>
        </w:rPr>
      </w:pPr>
    </w:p>
    <w:p w:rsidR="00E179B9" w:rsidRPr="00047B17" w:rsidRDefault="00E179B9" w:rsidP="00E179B9">
      <w:pPr>
        <w:spacing w:after="0" w:line="240" w:lineRule="auto"/>
        <w:ind w:right="-7" w:firstLine="440"/>
        <w:contextualSpacing/>
        <w:jc w:val="center"/>
        <w:rPr>
          <w:rFonts w:ascii="Times New Roman" w:hAnsi="Times New Roman"/>
          <w:b/>
          <w:i/>
          <w:spacing w:val="-2"/>
          <w:sz w:val="24"/>
          <w:szCs w:val="24"/>
        </w:rPr>
      </w:pPr>
      <w:r w:rsidRPr="00047B17">
        <w:rPr>
          <w:rFonts w:ascii="Times New Roman" w:hAnsi="Times New Roman"/>
          <w:b/>
          <w:sz w:val="24"/>
          <w:szCs w:val="24"/>
        </w:rPr>
        <w:t xml:space="preserve">Структура ссуд, ссудной и приравненной к ней задолженности юридических лиц и индивидуальных предпринимателей </w:t>
      </w:r>
      <w:r w:rsidRPr="00047B17">
        <w:rPr>
          <w:rFonts w:ascii="Times New Roman" w:hAnsi="Times New Roman"/>
          <w:b/>
          <w:spacing w:val="-2"/>
          <w:sz w:val="24"/>
          <w:szCs w:val="24"/>
        </w:rPr>
        <w:t>в разрезе</w:t>
      </w:r>
      <w:r w:rsidRPr="00047B17">
        <w:rPr>
          <w:rFonts w:ascii="Times New Roman" w:hAnsi="Times New Roman"/>
          <w:b/>
          <w:sz w:val="24"/>
          <w:szCs w:val="24"/>
        </w:rPr>
        <w:t xml:space="preserve"> </w:t>
      </w:r>
      <w:r w:rsidRPr="00047B17">
        <w:rPr>
          <w:rFonts w:ascii="Times New Roman" w:hAnsi="Times New Roman"/>
          <w:b/>
          <w:spacing w:val="-2"/>
          <w:sz w:val="24"/>
          <w:szCs w:val="24"/>
        </w:rPr>
        <w:t xml:space="preserve">видов экономической деятельности </w:t>
      </w:r>
      <w:r w:rsidRPr="00047B17">
        <w:rPr>
          <w:rFonts w:ascii="Times New Roman" w:hAnsi="Times New Roman"/>
          <w:b/>
          <w:sz w:val="24"/>
          <w:szCs w:val="24"/>
        </w:rPr>
        <w:t>(в соответствии с МСФО-9)</w:t>
      </w:r>
    </w:p>
    <w:p w:rsidR="00E179B9" w:rsidRPr="00047B17" w:rsidRDefault="00E179B9" w:rsidP="00E179B9">
      <w:pPr>
        <w:spacing w:after="0" w:line="240" w:lineRule="auto"/>
        <w:jc w:val="both"/>
        <w:rPr>
          <w:rFonts w:ascii="Times New Roman" w:hAnsi="Times New Roman"/>
          <w:sz w:val="24"/>
          <w:szCs w:val="24"/>
          <w:u w:val="single"/>
        </w:rPr>
      </w:pPr>
    </w:p>
    <w:p w:rsidR="00E179B9" w:rsidRPr="00047B17" w:rsidRDefault="00E179B9" w:rsidP="00E179B9">
      <w:pPr>
        <w:spacing w:after="0" w:line="240" w:lineRule="auto"/>
        <w:ind w:right="-7" w:firstLine="440"/>
        <w:contextualSpacing/>
        <w:jc w:val="both"/>
        <w:rPr>
          <w:rFonts w:ascii="Times New Roman" w:hAnsi="Times New Roman"/>
          <w:b/>
          <w:i/>
          <w:spacing w:val="-2"/>
          <w:sz w:val="24"/>
          <w:szCs w:val="24"/>
        </w:rPr>
      </w:pPr>
      <w:r w:rsidRPr="00047B17">
        <w:rPr>
          <w:rFonts w:ascii="Times New Roman" w:hAnsi="Times New Roman"/>
          <w:sz w:val="24"/>
          <w:szCs w:val="24"/>
        </w:rPr>
        <w:t xml:space="preserve">Структура ссуд, ссудной и приравненной к ней задолженности юридических лиц и индивидуальных предпринимателей </w:t>
      </w:r>
      <w:r w:rsidRPr="00047B17">
        <w:rPr>
          <w:rFonts w:ascii="Times New Roman" w:hAnsi="Times New Roman"/>
          <w:spacing w:val="-2"/>
          <w:sz w:val="24"/>
          <w:szCs w:val="24"/>
        </w:rPr>
        <w:t>в разрезе</w:t>
      </w:r>
      <w:r w:rsidRPr="00047B17">
        <w:rPr>
          <w:rFonts w:ascii="Times New Roman" w:hAnsi="Times New Roman"/>
          <w:sz w:val="24"/>
          <w:szCs w:val="24"/>
        </w:rPr>
        <w:t xml:space="preserve"> </w:t>
      </w:r>
      <w:r w:rsidRPr="00047B17">
        <w:rPr>
          <w:rFonts w:ascii="Times New Roman" w:hAnsi="Times New Roman"/>
          <w:spacing w:val="-2"/>
          <w:sz w:val="24"/>
          <w:szCs w:val="24"/>
        </w:rPr>
        <w:t>видов экономической деятельности приведена в нижеследующей таблице:</w:t>
      </w:r>
    </w:p>
    <w:p w:rsidR="009E6774" w:rsidRDefault="00E179B9" w:rsidP="00E179B9">
      <w:pPr>
        <w:spacing w:after="0" w:line="240" w:lineRule="auto"/>
        <w:ind w:right="-7" w:firstLine="440"/>
        <w:contextualSpacing/>
        <w:rPr>
          <w:rFonts w:ascii="Times New Roman" w:hAnsi="Times New Roman"/>
          <w:sz w:val="24"/>
          <w:szCs w:val="24"/>
        </w:rPr>
      </w:pPr>
      <w:r w:rsidRPr="00047B17">
        <w:rPr>
          <w:rFonts w:ascii="Times New Roman" w:hAnsi="Times New Roman"/>
          <w:sz w:val="24"/>
          <w:szCs w:val="24"/>
        </w:rPr>
        <w:t xml:space="preserve">                                                                                                                        </w:t>
      </w:r>
      <w:r w:rsidR="009E6774">
        <w:rPr>
          <w:rFonts w:ascii="Times New Roman" w:hAnsi="Times New Roman"/>
          <w:sz w:val="24"/>
          <w:szCs w:val="24"/>
        </w:rPr>
        <w:t xml:space="preserve">        </w:t>
      </w:r>
      <w:r w:rsidRPr="00047B17">
        <w:rPr>
          <w:rFonts w:ascii="Times New Roman" w:hAnsi="Times New Roman"/>
          <w:sz w:val="24"/>
          <w:szCs w:val="24"/>
        </w:rPr>
        <w:t xml:space="preserve">      Таблица </w:t>
      </w:r>
      <w:r w:rsidR="00B24319">
        <w:rPr>
          <w:rFonts w:ascii="Times New Roman" w:hAnsi="Times New Roman"/>
          <w:sz w:val="24"/>
          <w:szCs w:val="24"/>
          <w:lang w:val="en-US"/>
        </w:rPr>
        <w:t>33</w:t>
      </w:r>
      <w:r w:rsidRPr="00047B17">
        <w:rPr>
          <w:rFonts w:ascii="Times New Roman" w:hAnsi="Times New Roman"/>
          <w:sz w:val="24"/>
          <w:szCs w:val="24"/>
        </w:rPr>
        <w:t xml:space="preserve">  </w:t>
      </w:r>
    </w:p>
    <w:p w:rsidR="00E179B9" w:rsidRPr="00047B17" w:rsidRDefault="00E179B9" w:rsidP="00E179B9">
      <w:pPr>
        <w:spacing w:after="0" w:line="240" w:lineRule="auto"/>
        <w:ind w:right="-7" w:firstLine="440"/>
        <w:contextualSpacing/>
        <w:rPr>
          <w:rFonts w:ascii="Times New Roman" w:hAnsi="Times New Roman"/>
          <w:sz w:val="24"/>
          <w:szCs w:val="24"/>
        </w:rPr>
      </w:pPr>
      <w:r w:rsidRPr="00047B17">
        <w:rPr>
          <w:rFonts w:ascii="Times New Roman" w:hAnsi="Times New Roman"/>
          <w:sz w:val="24"/>
          <w:szCs w:val="24"/>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7"/>
        <w:gridCol w:w="3472"/>
        <w:gridCol w:w="1459"/>
        <w:gridCol w:w="1461"/>
        <w:gridCol w:w="1459"/>
        <w:gridCol w:w="1427"/>
      </w:tblGrid>
      <w:tr w:rsidR="00E179B9" w:rsidRPr="00047B17" w:rsidTr="007D7B31">
        <w:trPr>
          <w:cantSplit/>
          <w:tblHeader/>
        </w:trPr>
        <w:tc>
          <w:tcPr>
            <w:tcW w:w="293" w:type="pct"/>
            <w:vMerge w:val="restart"/>
            <w:vAlign w:val="center"/>
          </w:tcPr>
          <w:p w:rsidR="00E179B9" w:rsidRPr="00047B17" w:rsidRDefault="00E179B9" w:rsidP="007D7B31">
            <w:pPr>
              <w:tabs>
                <w:tab w:val="left" w:pos="0"/>
              </w:tabs>
              <w:autoSpaceDE w:val="0"/>
              <w:autoSpaceDN w:val="0"/>
              <w:adjustRightInd w:val="0"/>
              <w:spacing w:after="0" w:line="240" w:lineRule="auto"/>
              <w:contextualSpacing/>
              <w:jc w:val="center"/>
              <w:rPr>
                <w:rFonts w:ascii="Times New Roman" w:hAnsi="Times New Roman"/>
                <w:sz w:val="24"/>
                <w:szCs w:val="24"/>
              </w:rPr>
            </w:pPr>
            <w:r w:rsidRPr="00047B17">
              <w:rPr>
                <w:rFonts w:ascii="Times New Roman" w:hAnsi="Times New Roman"/>
                <w:sz w:val="24"/>
                <w:szCs w:val="24"/>
              </w:rPr>
              <w:t>№ п/п</w:t>
            </w:r>
          </w:p>
        </w:tc>
        <w:tc>
          <w:tcPr>
            <w:tcW w:w="1762" w:type="pct"/>
            <w:vMerge w:val="restart"/>
            <w:vAlign w:val="center"/>
          </w:tcPr>
          <w:p w:rsidR="00E179B9" w:rsidRPr="00047B17" w:rsidRDefault="00E179B9" w:rsidP="007D7B31">
            <w:pPr>
              <w:tabs>
                <w:tab w:val="left" w:pos="0"/>
              </w:tabs>
              <w:autoSpaceDE w:val="0"/>
              <w:autoSpaceDN w:val="0"/>
              <w:adjustRightInd w:val="0"/>
              <w:spacing w:after="0" w:line="240" w:lineRule="auto"/>
              <w:contextualSpacing/>
              <w:jc w:val="center"/>
              <w:rPr>
                <w:rFonts w:ascii="Times New Roman" w:hAnsi="Times New Roman"/>
                <w:sz w:val="24"/>
                <w:szCs w:val="24"/>
              </w:rPr>
            </w:pPr>
            <w:r w:rsidRPr="00047B17">
              <w:rPr>
                <w:rFonts w:ascii="Times New Roman" w:hAnsi="Times New Roman"/>
                <w:sz w:val="24"/>
                <w:szCs w:val="24"/>
              </w:rPr>
              <w:t>Наименование показателя</w:t>
            </w:r>
          </w:p>
        </w:tc>
        <w:tc>
          <w:tcPr>
            <w:tcW w:w="1481" w:type="pct"/>
            <w:gridSpan w:val="2"/>
          </w:tcPr>
          <w:p w:rsidR="00E179B9" w:rsidRPr="00047B17" w:rsidRDefault="00E179B9" w:rsidP="007D7B31">
            <w:pPr>
              <w:tabs>
                <w:tab w:val="left" w:pos="0"/>
              </w:tabs>
              <w:autoSpaceDE w:val="0"/>
              <w:autoSpaceDN w:val="0"/>
              <w:adjustRightInd w:val="0"/>
              <w:spacing w:after="0" w:line="240" w:lineRule="auto"/>
              <w:contextualSpacing/>
              <w:jc w:val="center"/>
              <w:rPr>
                <w:rFonts w:ascii="Times New Roman" w:hAnsi="Times New Roman"/>
                <w:sz w:val="24"/>
                <w:szCs w:val="24"/>
              </w:rPr>
            </w:pPr>
            <w:r w:rsidRPr="00047B17">
              <w:rPr>
                <w:rFonts w:ascii="Times New Roman" w:hAnsi="Times New Roman"/>
                <w:sz w:val="24"/>
                <w:szCs w:val="24"/>
              </w:rPr>
              <w:t>На 01.04.2021 г.</w:t>
            </w:r>
          </w:p>
        </w:tc>
        <w:tc>
          <w:tcPr>
            <w:tcW w:w="1464" w:type="pct"/>
            <w:gridSpan w:val="2"/>
            <w:vAlign w:val="center"/>
          </w:tcPr>
          <w:p w:rsidR="00E179B9" w:rsidRPr="00047B17" w:rsidRDefault="00E179B9" w:rsidP="007D7B31">
            <w:pPr>
              <w:tabs>
                <w:tab w:val="left" w:pos="0"/>
              </w:tabs>
              <w:autoSpaceDE w:val="0"/>
              <w:autoSpaceDN w:val="0"/>
              <w:adjustRightInd w:val="0"/>
              <w:spacing w:after="0" w:line="240" w:lineRule="auto"/>
              <w:contextualSpacing/>
              <w:jc w:val="center"/>
              <w:rPr>
                <w:rFonts w:ascii="Times New Roman" w:hAnsi="Times New Roman"/>
                <w:sz w:val="24"/>
                <w:szCs w:val="24"/>
              </w:rPr>
            </w:pPr>
            <w:r w:rsidRPr="00047B17">
              <w:rPr>
                <w:rFonts w:ascii="Times New Roman" w:hAnsi="Times New Roman"/>
                <w:sz w:val="24"/>
                <w:szCs w:val="24"/>
              </w:rPr>
              <w:t>На 01.01.2021 г.</w:t>
            </w:r>
          </w:p>
        </w:tc>
      </w:tr>
      <w:tr w:rsidR="00E179B9" w:rsidRPr="00047B17" w:rsidTr="007D7B31">
        <w:trPr>
          <w:cantSplit/>
          <w:tblHeader/>
        </w:trPr>
        <w:tc>
          <w:tcPr>
            <w:tcW w:w="293" w:type="pct"/>
            <w:vMerge/>
            <w:vAlign w:val="center"/>
          </w:tcPr>
          <w:p w:rsidR="00E179B9" w:rsidRPr="00047B17" w:rsidRDefault="00E179B9" w:rsidP="007D7B31">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1762" w:type="pct"/>
            <w:vMerge/>
            <w:vAlign w:val="center"/>
          </w:tcPr>
          <w:p w:rsidR="00E179B9" w:rsidRPr="00047B17" w:rsidRDefault="00E179B9" w:rsidP="007D7B31">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740" w:type="pct"/>
            <w:vAlign w:val="center"/>
          </w:tcPr>
          <w:p w:rsidR="00E179B9" w:rsidRPr="00047B17" w:rsidRDefault="00E179B9" w:rsidP="007D7B31">
            <w:pPr>
              <w:tabs>
                <w:tab w:val="left" w:pos="0"/>
              </w:tabs>
              <w:autoSpaceDE w:val="0"/>
              <w:autoSpaceDN w:val="0"/>
              <w:adjustRightInd w:val="0"/>
              <w:spacing w:after="0" w:line="240" w:lineRule="auto"/>
              <w:contextualSpacing/>
              <w:jc w:val="center"/>
              <w:rPr>
                <w:rFonts w:ascii="Times New Roman" w:hAnsi="Times New Roman"/>
              </w:rPr>
            </w:pPr>
            <w:r w:rsidRPr="00047B17">
              <w:rPr>
                <w:rFonts w:ascii="Times New Roman" w:hAnsi="Times New Roman"/>
              </w:rPr>
              <w:t xml:space="preserve">Сумма, </w:t>
            </w:r>
          </w:p>
          <w:p w:rsidR="00E179B9" w:rsidRPr="00047B17" w:rsidRDefault="00E179B9" w:rsidP="007D7B31">
            <w:pPr>
              <w:tabs>
                <w:tab w:val="left" w:pos="0"/>
              </w:tabs>
              <w:autoSpaceDE w:val="0"/>
              <w:autoSpaceDN w:val="0"/>
              <w:adjustRightInd w:val="0"/>
              <w:spacing w:after="0" w:line="240" w:lineRule="auto"/>
              <w:contextualSpacing/>
              <w:jc w:val="center"/>
              <w:rPr>
                <w:rFonts w:ascii="Times New Roman" w:hAnsi="Times New Roman"/>
              </w:rPr>
            </w:pPr>
            <w:r w:rsidRPr="00047B17">
              <w:rPr>
                <w:rFonts w:ascii="Times New Roman" w:hAnsi="Times New Roman"/>
              </w:rPr>
              <w:t>тыс. руб.</w:t>
            </w:r>
          </w:p>
        </w:tc>
        <w:tc>
          <w:tcPr>
            <w:tcW w:w="741" w:type="pct"/>
            <w:vAlign w:val="center"/>
          </w:tcPr>
          <w:p w:rsidR="00E179B9" w:rsidRPr="00047B17" w:rsidRDefault="00E179B9" w:rsidP="007D7B31">
            <w:pPr>
              <w:tabs>
                <w:tab w:val="left" w:pos="0"/>
              </w:tabs>
              <w:autoSpaceDE w:val="0"/>
              <w:autoSpaceDN w:val="0"/>
              <w:adjustRightInd w:val="0"/>
              <w:spacing w:after="0" w:line="240" w:lineRule="auto"/>
              <w:contextualSpacing/>
              <w:jc w:val="center"/>
              <w:rPr>
                <w:rFonts w:ascii="Times New Roman" w:hAnsi="Times New Roman"/>
              </w:rPr>
            </w:pPr>
            <w:r w:rsidRPr="00047B17">
              <w:rPr>
                <w:rFonts w:ascii="Times New Roman" w:hAnsi="Times New Roman"/>
              </w:rPr>
              <w:t>Удельный вес, %</w:t>
            </w:r>
          </w:p>
        </w:tc>
        <w:tc>
          <w:tcPr>
            <w:tcW w:w="740" w:type="pct"/>
            <w:vAlign w:val="center"/>
          </w:tcPr>
          <w:p w:rsidR="00E179B9" w:rsidRPr="00047B17" w:rsidRDefault="00E179B9" w:rsidP="007D7B31">
            <w:pPr>
              <w:tabs>
                <w:tab w:val="left" w:pos="0"/>
              </w:tabs>
              <w:autoSpaceDE w:val="0"/>
              <w:autoSpaceDN w:val="0"/>
              <w:adjustRightInd w:val="0"/>
              <w:spacing w:after="0" w:line="240" w:lineRule="auto"/>
              <w:contextualSpacing/>
              <w:jc w:val="center"/>
              <w:rPr>
                <w:rFonts w:ascii="Times New Roman" w:hAnsi="Times New Roman"/>
              </w:rPr>
            </w:pPr>
            <w:r w:rsidRPr="00047B17">
              <w:rPr>
                <w:rFonts w:ascii="Times New Roman" w:hAnsi="Times New Roman"/>
              </w:rPr>
              <w:t xml:space="preserve">Сумма, </w:t>
            </w:r>
          </w:p>
          <w:p w:rsidR="00E179B9" w:rsidRPr="00047B17" w:rsidRDefault="00E179B9" w:rsidP="007D7B31">
            <w:pPr>
              <w:tabs>
                <w:tab w:val="left" w:pos="0"/>
              </w:tabs>
              <w:autoSpaceDE w:val="0"/>
              <w:autoSpaceDN w:val="0"/>
              <w:adjustRightInd w:val="0"/>
              <w:spacing w:after="0" w:line="240" w:lineRule="auto"/>
              <w:contextualSpacing/>
              <w:jc w:val="center"/>
              <w:rPr>
                <w:rFonts w:ascii="Times New Roman" w:hAnsi="Times New Roman"/>
              </w:rPr>
            </w:pPr>
            <w:r w:rsidRPr="00047B17">
              <w:rPr>
                <w:rFonts w:ascii="Times New Roman" w:hAnsi="Times New Roman"/>
              </w:rPr>
              <w:t>тыс. руб.</w:t>
            </w:r>
          </w:p>
        </w:tc>
        <w:tc>
          <w:tcPr>
            <w:tcW w:w="724" w:type="pct"/>
            <w:vAlign w:val="center"/>
          </w:tcPr>
          <w:p w:rsidR="00E179B9" w:rsidRPr="00047B17" w:rsidRDefault="00E179B9" w:rsidP="007D7B31">
            <w:pPr>
              <w:tabs>
                <w:tab w:val="left" w:pos="0"/>
              </w:tabs>
              <w:autoSpaceDE w:val="0"/>
              <w:autoSpaceDN w:val="0"/>
              <w:adjustRightInd w:val="0"/>
              <w:spacing w:after="0" w:line="240" w:lineRule="auto"/>
              <w:contextualSpacing/>
              <w:jc w:val="center"/>
              <w:rPr>
                <w:rFonts w:ascii="Times New Roman" w:hAnsi="Times New Roman"/>
              </w:rPr>
            </w:pPr>
            <w:r w:rsidRPr="00047B17">
              <w:rPr>
                <w:rFonts w:ascii="Times New Roman" w:hAnsi="Times New Roman"/>
              </w:rPr>
              <w:t>Удельный вес, %</w:t>
            </w:r>
          </w:p>
        </w:tc>
      </w:tr>
      <w:tr w:rsidR="00E179B9" w:rsidRPr="00047B17" w:rsidTr="007D7B31">
        <w:trPr>
          <w:cantSplit/>
        </w:trPr>
        <w:tc>
          <w:tcPr>
            <w:tcW w:w="293"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hAnsi="Times New Roman"/>
                <w:sz w:val="24"/>
                <w:szCs w:val="24"/>
              </w:rPr>
              <w:t>1</w:t>
            </w:r>
          </w:p>
        </w:tc>
        <w:tc>
          <w:tcPr>
            <w:tcW w:w="1762"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eastAsia="Times New Roman" w:hAnsi="Times New Roman"/>
                <w:sz w:val="24"/>
                <w:szCs w:val="24"/>
                <w:lang w:eastAsia="ru-RU"/>
              </w:rPr>
              <w:t>Юридическим лицам и индивидуальным предпринимателям всего:</w:t>
            </w:r>
          </w:p>
        </w:tc>
        <w:tc>
          <w:tcPr>
            <w:tcW w:w="740" w:type="pct"/>
            <w:vAlign w:val="center"/>
          </w:tcPr>
          <w:p w:rsidR="00E179B9" w:rsidRPr="00047B17" w:rsidRDefault="00E179B9" w:rsidP="007D7B31">
            <w:pPr>
              <w:jc w:val="center"/>
              <w:rPr>
                <w:rFonts w:ascii="Times New Roman" w:eastAsia="Times New Roman" w:hAnsi="Times New Roman"/>
                <w:sz w:val="24"/>
                <w:szCs w:val="24"/>
                <w:highlight w:val="yellow"/>
              </w:rPr>
            </w:pPr>
            <w:r w:rsidRPr="00047B17">
              <w:rPr>
                <w:rFonts w:ascii="Times New Roman" w:hAnsi="Times New Roman"/>
                <w:sz w:val="24"/>
                <w:szCs w:val="24"/>
              </w:rPr>
              <w:t>1 101 649</w:t>
            </w:r>
          </w:p>
        </w:tc>
        <w:tc>
          <w:tcPr>
            <w:tcW w:w="741" w:type="pct"/>
            <w:vAlign w:val="center"/>
          </w:tcPr>
          <w:p w:rsidR="00E179B9" w:rsidRPr="00047B17" w:rsidRDefault="00E179B9" w:rsidP="007D7B31">
            <w:pPr>
              <w:jc w:val="center"/>
              <w:rPr>
                <w:rFonts w:ascii="Times New Roman" w:hAnsi="Times New Roman"/>
                <w:sz w:val="24"/>
                <w:szCs w:val="24"/>
                <w:highlight w:val="yellow"/>
              </w:rPr>
            </w:pPr>
            <w:r w:rsidRPr="00047B17">
              <w:rPr>
                <w:rFonts w:ascii="Times New Roman" w:hAnsi="Times New Roman"/>
                <w:sz w:val="24"/>
                <w:szCs w:val="24"/>
              </w:rPr>
              <w:t>100</w:t>
            </w:r>
          </w:p>
        </w:tc>
        <w:tc>
          <w:tcPr>
            <w:tcW w:w="740" w:type="pct"/>
            <w:vAlign w:val="center"/>
          </w:tcPr>
          <w:p w:rsidR="00E179B9" w:rsidRPr="00047B17" w:rsidRDefault="00E179B9" w:rsidP="007D7B31">
            <w:pPr>
              <w:jc w:val="center"/>
              <w:rPr>
                <w:rFonts w:ascii="Times New Roman" w:eastAsia="Times New Roman" w:hAnsi="Times New Roman"/>
                <w:sz w:val="24"/>
                <w:szCs w:val="24"/>
              </w:rPr>
            </w:pPr>
            <w:r w:rsidRPr="00047B17">
              <w:rPr>
                <w:rFonts w:ascii="Times New Roman" w:hAnsi="Times New Roman"/>
                <w:sz w:val="24"/>
                <w:szCs w:val="24"/>
              </w:rPr>
              <w:t>1 142 323</w:t>
            </w:r>
          </w:p>
        </w:tc>
        <w:tc>
          <w:tcPr>
            <w:tcW w:w="724"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100</w:t>
            </w:r>
          </w:p>
        </w:tc>
      </w:tr>
      <w:tr w:rsidR="00E179B9" w:rsidRPr="00047B17" w:rsidTr="007D7B31">
        <w:trPr>
          <w:cantSplit/>
        </w:trPr>
        <w:tc>
          <w:tcPr>
            <w:tcW w:w="293"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p>
        </w:tc>
        <w:tc>
          <w:tcPr>
            <w:tcW w:w="4707" w:type="pct"/>
            <w:gridSpan w:val="5"/>
            <w:vAlign w:val="center"/>
          </w:tcPr>
          <w:p w:rsidR="00E179B9" w:rsidRPr="00047B17" w:rsidRDefault="00E179B9" w:rsidP="007D7B31">
            <w:pPr>
              <w:spacing w:after="160" w:line="259" w:lineRule="auto"/>
              <w:rPr>
                <w:rFonts w:ascii="Times New Roman" w:hAnsi="Times New Roman"/>
                <w:sz w:val="24"/>
                <w:szCs w:val="24"/>
              </w:rPr>
            </w:pPr>
            <w:r w:rsidRPr="00047B17">
              <w:rPr>
                <w:rFonts w:ascii="Times New Roman" w:hAnsi="Times New Roman"/>
                <w:sz w:val="24"/>
                <w:szCs w:val="24"/>
              </w:rPr>
              <w:t>в том числе по видам деятельности:</w:t>
            </w:r>
          </w:p>
        </w:tc>
      </w:tr>
      <w:tr w:rsidR="00E179B9" w:rsidRPr="00047B17" w:rsidTr="007D7B31">
        <w:trPr>
          <w:cantSplit/>
        </w:trPr>
        <w:tc>
          <w:tcPr>
            <w:tcW w:w="293"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hAnsi="Times New Roman"/>
                <w:sz w:val="24"/>
                <w:szCs w:val="24"/>
              </w:rPr>
              <w:t>1.1</w:t>
            </w:r>
          </w:p>
        </w:tc>
        <w:tc>
          <w:tcPr>
            <w:tcW w:w="1762"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hAnsi="Times New Roman"/>
                <w:sz w:val="24"/>
                <w:szCs w:val="24"/>
              </w:rPr>
              <w:t>обрабатывающие производства</w:t>
            </w:r>
          </w:p>
        </w:tc>
        <w:tc>
          <w:tcPr>
            <w:tcW w:w="740"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202 472</w:t>
            </w:r>
          </w:p>
        </w:tc>
        <w:tc>
          <w:tcPr>
            <w:tcW w:w="741"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18,4</w:t>
            </w:r>
          </w:p>
        </w:tc>
        <w:tc>
          <w:tcPr>
            <w:tcW w:w="740"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148 791</w:t>
            </w:r>
          </w:p>
        </w:tc>
        <w:tc>
          <w:tcPr>
            <w:tcW w:w="724"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13</w:t>
            </w:r>
          </w:p>
        </w:tc>
      </w:tr>
      <w:tr w:rsidR="00E179B9" w:rsidRPr="00047B17" w:rsidTr="007D7B31">
        <w:trPr>
          <w:cantSplit/>
        </w:trPr>
        <w:tc>
          <w:tcPr>
            <w:tcW w:w="293"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hAnsi="Times New Roman"/>
                <w:sz w:val="24"/>
                <w:szCs w:val="24"/>
              </w:rPr>
              <w:t>1.2</w:t>
            </w:r>
          </w:p>
        </w:tc>
        <w:tc>
          <w:tcPr>
            <w:tcW w:w="1762"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hAnsi="Times New Roman"/>
                <w:sz w:val="24"/>
                <w:szCs w:val="24"/>
              </w:rPr>
              <w:t>производство и распределение электроэнергии, газа и воды</w:t>
            </w:r>
          </w:p>
        </w:tc>
        <w:tc>
          <w:tcPr>
            <w:tcW w:w="740"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95 000</w:t>
            </w:r>
          </w:p>
        </w:tc>
        <w:tc>
          <w:tcPr>
            <w:tcW w:w="741"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8,6</w:t>
            </w:r>
          </w:p>
        </w:tc>
        <w:tc>
          <w:tcPr>
            <w:tcW w:w="740"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95 000</w:t>
            </w:r>
          </w:p>
        </w:tc>
        <w:tc>
          <w:tcPr>
            <w:tcW w:w="724"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8,3</w:t>
            </w:r>
          </w:p>
        </w:tc>
      </w:tr>
      <w:tr w:rsidR="00E179B9" w:rsidRPr="00047B17" w:rsidTr="007D7B31">
        <w:trPr>
          <w:cantSplit/>
        </w:trPr>
        <w:tc>
          <w:tcPr>
            <w:tcW w:w="293"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hAnsi="Times New Roman"/>
                <w:sz w:val="24"/>
                <w:szCs w:val="24"/>
              </w:rPr>
              <w:t>1.3</w:t>
            </w:r>
          </w:p>
        </w:tc>
        <w:tc>
          <w:tcPr>
            <w:tcW w:w="1762"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hAnsi="Times New Roman"/>
                <w:sz w:val="24"/>
                <w:szCs w:val="24"/>
              </w:rPr>
              <w:t>сельское хозяйство, охота и лесное хозяйство</w:t>
            </w:r>
          </w:p>
        </w:tc>
        <w:tc>
          <w:tcPr>
            <w:tcW w:w="740"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158 128</w:t>
            </w:r>
          </w:p>
        </w:tc>
        <w:tc>
          <w:tcPr>
            <w:tcW w:w="741"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14,4</w:t>
            </w:r>
          </w:p>
        </w:tc>
        <w:tc>
          <w:tcPr>
            <w:tcW w:w="740"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186 242</w:t>
            </w:r>
          </w:p>
        </w:tc>
        <w:tc>
          <w:tcPr>
            <w:tcW w:w="724"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16,3</w:t>
            </w:r>
          </w:p>
        </w:tc>
      </w:tr>
      <w:tr w:rsidR="00E179B9" w:rsidRPr="00047B17" w:rsidTr="007D7B31">
        <w:trPr>
          <w:cantSplit/>
        </w:trPr>
        <w:tc>
          <w:tcPr>
            <w:tcW w:w="293"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hAnsi="Times New Roman"/>
                <w:sz w:val="24"/>
                <w:szCs w:val="24"/>
              </w:rPr>
              <w:t>1.4</w:t>
            </w:r>
          </w:p>
        </w:tc>
        <w:tc>
          <w:tcPr>
            <w:tcW w:w="1762"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hAnsi="Times New Roman"/>
                <w:sz w:val="24"/>
                <w:szCs w:val="24"/>
              </w:rPr>
              <w:t>строительство</w:t>
            </w:r>
          </w:p>
        </w:tc>
        <w:tc>
          <w:tcPr>
            <w:tcW w:w="740"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240 493</w:t>
            </w:r>
          </w:p>
        </w:tc>
        <w:tc>
          <w:tcPr>
            <w:tcW w:w="741"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21,8</w:t>
            </w:r>
          </w:p>
        </w:tc>
        <w:tc>
          <w:tcPr>
            <w:tcW w:w="740"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302 243</w:t>
            </w:r>
          </w:p>
        </w:tc>
        <w:tc>
          <w:tcPr>
            <w:tcW w:w="724"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26,5</w:t>
            </w:r>
          </w:p>
        </w:tc>
      </w:tr>
      <w:tr w:rsidR="00E179B9" w:rsidRPr="00047B17" w:rsidTr="007D7B31">
        <w:trPr>
          <w:cantSplit/>
        </w:trPr>
        <w:tc>
          <w:tcPr>
            <w:tcW w:w="293"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hAnsi="Times New Roman"/>
                <w:sz w:val="24"/>
                <w:szCs w:val="24"/>
              </w:rPr>
              <w:t>1.5</w:t>
            </w:r>
          </w:p>
        </w:tc>
        <w:tc>
          <w:tcPr>
            <w:tcW w:w="1762"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hAnsi="Times New Roman"/>
                <w:sz w:val="24"/>
                <w:szCs w:val="24"/>
              </w:rPr>
              <w:t>транспорт и связь</w:t>
            </w:r>
          </w:p>
        </w:tc>
        <w:tc>
          <w:tcPr>
            <w:tcW w:w="740"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20 432</w:t>
            </w:r>
          </w:p>
        </w:tc>
        <w:tc>
          <w:tcPr>
            <w:tcW w:w="741"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1,9</w:t>
            </w:r>
          </w:p>
        </w:tc>
        <w:tc>
          <w:tcPr>
            <w:tcW w:w="740"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22 784</w:t>
            </w:r>
          </w:p>
        </w:tc>
        <w:tc>
          <w:tcPr>
            <w:tcW w:w="724"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2</w:t>
            </w:r>
          </w:p>
        </w:tc>
      </w:tr>
      <w:tr w:rsidR="00E179B9" w:rsidRPr="00047B17" w:rsidTr="007D7B31">
        <w:trPr>
          <w:cantSplit/>
        </w:trPr>
        <w:tc>
          <w:tcPr>
            <w:tcW w:w="293"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hAnsi="Times New Roman"/>
                <w:sz w:val="24"/>
                <w:szCs w:val="24"/>
              </w:rPr>
              <w:lastRenderedPageBreak/>
              <w:t>1.6</w:t>
            </w:r>
          </w:p>
        </w:tc>
        <w:tc>
          <w:tcPr>
            <w:tcW w:w="1762"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hAnsi="Times New Roman"/>
                <w:sz w:val="24"/>
                <w:szCs w:val="24"/>
              </w:rPr>
              <w:t>оптовая и розничная торговля, ремонт автотранспортных средств, мотоциклов, бытовых изделий и предметов личного пользования</w:t>
            </w:r>
          </w:p>
        </w:tc>
        <w:tc>
          <w:tcPr>
            <w:tcW w:w="740"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141 195</w:t>
            </w:r>
          </w:p>
        </w:tc>
        <w:tc>
          <w:tcPr>
            <w:tcW w:w="741"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12,8</w:t>
            </w:r>
          </w:p>
        </w:tc>
        <w:tc>
          <w:tcPr>
            <w:tcW w:w="740"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140 397</w:t>
            </w:r>
          </w:p>
        </w:tc>
        <w:tc>
          <w:tcPr>
            <w:tcW w:w="724"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12,3</w:t>
            </w:r>
          </w:p>
        </w:tc>
      </w:tr>
      <w:tr w:rsidR="00E179B9" w:rsidRPr="00047B17" w:rsidTr="007D7B31">
        <w:trPr>
          <w:cantSplit/>
        </w:trPr>
        <w:tc>
          <w:tcPr>
            <w:tcW w:w="293"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hAnsi="Times New Roman"/>
                <w:sz w:val="24"/>
                <w:szCs w:val="24"/>
              </w:rPr>
              <w:t>1.7</w:t>
            </w:r>
          </w:p>
        </w:tc>
        <w:tc>
          <w:tcPr>
            <w:tcW w:w="1762"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hAnsi="Times New Roman"/>
                <w:sz w:val="24"/>
                <w:szCs w:val="24"/>
              </w:rPr>
              <w:t>операции с недвижимым имуществом, аренда и предоставление услуг</w:t>
            </w:r>
          </w:p>
        </w:tc>
        <w:tc>
          <w:tcPr>
            <w:tcW w:w="740"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20 364</w:t>
            </w:r>
          </w:p>
        </w:tc>
        <w:tc>
          <w:tcPr>
            <w:tcW w:w="741"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1,8</w:t>
            </w:r>
          </w:p>
        </w:tc>
        <w:tc>
          <w:tcPr>
            <w:tcW w:w="740"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21 004</w:t>
            </w:r>
          </w:p>
        </w:tc>
        <w:tc>
          <w:tcPr>
            <w:tcW w:w="724"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1,8</w:t>
            </w:r>
          </w:p>
        </w:tc>
      </w:tr>
      <w:tr w:rsidR="00E179B9" w:rsidRPr="00047B17" w:rsidTr="007D7B31">
        <w:trPr>
          <w:cantSplit/>
        </w:trPr>
        <w:tc>
          <w:tcPr>
            <w:tcW w:w="293"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hAnsi="Times New Roman"/>
                <w:sz w:val="24"/>
                <w:szCs w:val="24"/>
              </w:rPr>
              <w:t>1.8</w:t>
            </w:r>
          </w:p>
        </w:tc>
        <w:tc>
          <w:tcPr>
            <w:tcW w:w="1762" w:type="pct"/>
            <w:vAlign w:val="center"/>
          </w:tcPr>
          <w:p w:rsidR="00E179B9" w:rsidRPr="00047B17" w:rsidRDefault="00E179B9" w:rsidP="007D7B31">
            <w:pPr>
              <w:tabs>
                <w:tab w:val="left" w:pos="0"/>
              </w:tabs>
              <w:autoSpaceDE w:val="0"/>
              <w:autoSpaceDN w:val="0"/>
              <w:adjustRightInd w:val="0"/>
              <w:spacing w:after="0" w:line="240" w:lineRule="auto"/>
              <w:contextualSpacing/>
              <w:rPr>
                <w:rFonts w:ascii="Times New Roman" w:hAnsi="Times New Roman"/>
                <w:sz w:val="24"/>
                <w:szCs w:val="24"/>
              </w:rPr>
            </w:pPr>
            <w:r w:rsidRPr="00047B17">
              <w:rPr>
                <w:rFonts w:ascii="Times New Roman" w:hAnsi="Times New Roman"/>
                <w:sz w:val="24"/>
                <w:szCs w:val="24"/>
              </w:rPr>
              <w:t>прочие виды деятельности</w:t>
            </w:r>
          </w:p>
        </w:tc>
        <w:tc>
          <w:tcPr>
            <w:tcW w:w="740"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223 565</w:t>
            </w:r>
          </w:p>
        </w:tc>
        <w:tc>
          <w:tcPr>
            <w:tcW w:w="741"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20,3</w:t>
            </w:r>
          </w:p>
        </w:tc>
        <w:tc>
          <w:tcPr>
            <w:tcW w:w="740"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225 862</w:t>
            </w:r>
          </w:p>
        </w:tc>
        <w:tc>
          <w:tcPr>
            <w:tcW w:w="724" w:type="pct"/>
            <w:vAlign w:val="center"/>
          </w:tcPr>
          <w:p w:rsidR="00E179B9" w:rsidRPr="00047B17" w:rsidRDefault="00E179B9" w:rsidP="007D7B31">
            <w:pPr>
              <w:jc w:val="center"/>
              <w:rPr>
                <w:rFonts w:ascii="Times New Roman" w:hAnsi="Times New Roman"/>
                <w:sz w:val="24"/>
                <w:szCs w:val="24"/>
              </w:rPr>
            </w:pPr>
            <w:r w:rsidRPr="00047B17">
              <w:rPr>
                <w:rFonts w:ascii="Times New Roman" w:hAnsi="Times New Roman"/>
                <w:sz w:val="24"/>
                <w:szCs w:val="24"/>
              </w:rPr>
              <w:t>19,8</w:t>
            </w:r>
          </w:p>
        </w:tc>
      </w:tr>
    </w:tbl>
    <w:p w:rsidR="00E179B9" w:rsidRPr="00047B17" w:rsidRDefault="00E179B9" w:rsidP="00E179B9">
      <w:pPr>
        <w:spacing w:after="0" w:line="240" w:lineRule="auto"/>
        <w:ind w:right="-7" w:firstLine="440"/>
        <w:contextualSpacing/>
        <w:rPr>
          <w:rFonts w:ascii="Times New Roman" w:hAnsi="Times New Roman"/>
          <w:b/>
          <w:sz w:val="24"/>
          <w:szCs w:val="24"/>
        </w:rPr>
      </w:pPr>
    </w:p>
    <w:p w:rsidR="00E179B9" w:rsidRPr="00047B17" w:rsidRDefault="00E179B9" w:rsidP="00E179B9">
      <w:pPr>
        <w:tabs>
          <w:tab w:val="left" w:pos="0"/>
        </w:tabs>
        <w:spacing w:after="0" w:line="240" w:lineRule="auto"/>
        <w:ind w:right="-7" w:firstLine="440"/>
        <w:contextualSpacing/>
        <w:jc w:val="both"/>
        <w:rPr>
          <w:rFonts w:ascii="Times New Roman" w:hAnsi="Times New Roman"/>
          <w:sz w:val="24"/>
          <w:szCs w:val="24"/>
        </w:rPr>
      </w:pPr>
      <w:r w:rsidRPr="00047B17">
        <w:rPr>
          <w:rFonts w:ascii="Times New Roman" w:hAnsi="Times New Roman"/>
          <w:b/>
          <w:sz w:val="24"/>
          <w:szCs w:val="24"/>
        </w:rPr>
        <w:t xml:space="preserve"> </w:t>
      </w:r>
      <w:r w:rsidRPr="00047B17">
        <w:rPr>
          <w:rFonts w:ascii="Times New Roman" w:hAnsi="Times New Roman"/>
          <w:sz w:val="24"/>
          <w:szCs w:val="24"/>
        </w:rPr>
        <w:t>Диверсификация кредитных вложений обеспечила присутствие Банка в различных секторах экономики.</w:t>
      </w:r>
    </w:p>
    <w:p w:rsidR="00E179B9" w:rsidRPr="00047B17" w:rsidRDefault="00E179B9" w:rsidP="00E179B9">
      <w:pPr>
        <w:spacing w:after="0" w:line="240" w:lineRule="auto"/>
        <w:ind w:firstLine="540"/>
        <w:jc w:val="both"/>
        <w:rPr>
          <w:rFonts w:ascii="Times New Roman" w:hAnsi="Times New Roman"/>
          <w:sz w:val="24"/>
          <w:szCs w:val="24"/>
        </w:rPr>
      </w:pPr>
      <w:r w:rsidRPr="00047B17">
        <w:rPr>
          <w:rFonts w:ascii="Times New Roman" w:hAnsi="Times New Roman"/>
          <w:sz w:val="24"/>
          <w:szCs w:val="24"/>
        </w:rPr>
        <w:t>На отчетную дату наибольший удельный вес в структуре кредитного портфеля банка - 21,8% занимают кредиты, выданные юридическим лицам и индивидуальным предпринимателям, занимающимся строительством, доля которых снизились за отчетный период на 4,7%.</w:t>
      </w:r>
    </w:p>
    <w:p w:rsidR="00E179B9" w:rsidRPr="00047B17" w:rsidRDefault="00E179B9" w:rsidP="00E179B9">
      <w:pPr>
        <w:spacing w:after="0" w:line="240" w:lineRule="auto"/>
        <w:ind w:firstLine="540"/>
        <w:jc w:val="both"/>
        <w:rPr>
          <w:rFonts w:ascii="Times New Roman" w:hAnsi="Times New Roman"/>
          <w:sz w:val="24"/>
          <w:szCs w:val="24"/>
        </w:rPr>
      </w:pPr>
      <w:r w:rsidRPr="00047B17">
        <w:rPr>
          <w:rFonts w:ascii="Times New Roman" w:hAnsi="Times New Roman"/>
          <w:sz w:val="24"/>
          <w:szCs w:val="24"/>
        </w:rPr>
        <w:t>По сравнению с началом года также значительно изменился удельный вес в структуре ссудной и приравненной к ней задолженности по следующим видам деятельности:</w:t>
      </w:r>
    </w:p>
    <w:p w:rsidR="00E179B9" w:rsidRPr="00047B17" w:rsidRDefault="00E179B9" w:rsidP="00E179B9">
      <w:pPr>
        <w:spacing w:after="0" w:line="240" w:lineRule="auto"/>
        <w:ind w:firstLine="540"/>
        <w:jc w:val="both"/>
        <w:rPr>
          <w:rFonts w:ascii="Times New Roman" w:hAnsi="Times New Roman"/>
          <w:sz w:val="24"/>
          <w:szCs w:val="24"/>
        </w:rPr>
      </w:pPr>
      <w:r w:rsidRPr="00047B17">
        <w:rPr>
          <w:rFonts w:ascii="Times New Roman" w:hAnsi="Times New Roman"/>
          <w:sz w:val="24"/>
          <w:szCs w:val="24"/>
        </w:rPr>
        <w:t>- увеличился на 5,4% по кредитам, предоставленным предприятиям, основным видом деятельности которых является обрабатывающее производство;</w:t>
      </w:r>
    </w:p>
    <w:p w:rsidR="00E179B9" w:rsidRPr="00047B17" w:rsidRDefault="00E179B9" w:rsidP="00E179B9">
      <w:pPr>
        <w:spacing w:after="0" w:line="240" w:lineRule="auto"/>
        <w:ind w:firstLine="540"/>
        <w:jc w:val="both"/>
        <w:rPr>
          <w:rFonts w:ascii="Times New Roman" w:hAnsi="Times New Roman"/>
          <w:sz w:val="24"/>
          <w:szCs w:val="24"/>
        </w:rPr>
      </w:pPr>
      <w:r w:rsidRPr="00047B17">
        <w:rPr>
          <w:rFonts w:ascii="Times New Roman" w:hAnsi="Times New Roman"/>
          <w:sz w:val="24"/>
          <w:szCs w:val="24"/>
        </w:rPr>
        <w:t xml:space="preserve">- снизился на 1,9% по кредитам, предоставленным предприятиям, занимающимся сельским хозяйством. </w:t>
      </w:r>
    </w:p>
    <w:p w:rsidR="00E179B9" w:rsidRPr="00047B17" w:rsidRDefault="00E179B9" w:rsidP="00E179B9">
      <w:pPr>
        <w:spacing w:after="0" w:line="240" w:lineRule="auto"/>
        <w:ind w:firstLine="540"/>
        <w:jc w:val="both"/>
        <w:rPr>
          <w:rFonts w:ascii="Times New Roman" w:hAnsi="Times New Roman"/>
          <w:sz w:val="24"/>
          <w:szCs w:val="24"/>
        </w:rPr>
      </w:pPr>
      <w:r w:rsidRPr="00047B17">
        <w:rPr>
          <w:rFonts w:ascii="Times New Roman" w:hAnsi="Times New Roman"/>
          <w:sz w:val="24"/>
          <w:szCs w:val="24"/>
        </w:rPr>
        <w:t>Существенных изменений по остальным видам экономической деятельности в отчетном периоде не произошло.</w:t>
      </w:r>
    </w:p>
    <w:p w:rsidR="00E179B9" w:rsidRPr="00047B17" w:rsidRDefault="00E179B9" w:rsidP="00E179B9">
      <w:pPr>
        <w:tabs>
          <w:tab w:val="left" w:pos="900"/>
        </w:tabs>
        <w:autoSpaceDE w:val="0"/>
        <w:autoSpaceDN w:val="0"/>
        <w:adjustRightInd w:val="0"/>
        <w:spacing w:line="240" w:lineRule="auto"/>
        <w:contextualSpacing/>
        <w:jc w:val="both"/>
        <w:rPr>
          <w:rFonts w:ascii="Times New Roman" w:hAnsi="Times New Roman"/>
          <w:sz w:val="24"/>
          <w:szCs w:val="24"/>
        </w:rPr>
      </w:pPr>
      <w:r w:rsidRPr="00047B17">
        <w:rPr>
          <w:rFonts w:ascii="Times New Roman" w:hAnsi="Times New Roman"/>
          <w:sz w:val="24"/>
          <w:szCs w:val="24"/>
        </w:rPr>
        <w:t xml:space="preserve">         По состоянию на 01.04.2021г. лимиты кредитования, установленные Банком в отношении заемщиков, принадлежащих к одному сектору экономики, одной географической зоне, не нарушались и соответственно уровень  концентрации кредитного риска в отношении указанных Заемщиков не достигал недопустимого уровня. </w:t>
      </w:r>
    </w:p>
    <w:p w:rsidR="00E179B9" w:rsidRPr="00047B17" w:rsidRDefault="00E179B9" w:rsidP="00E179B9">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047B17">
        <w:rPr>
          <w:rFonts w:ascii="Times New Roman" w:hAnsi="Times New Roman"/>
          <w:sz w:val="24"/>
          <w:szCs w:val="24"/>
        </w:rPr>
        <w:t xml:space="preserve">                  </w:t>
      </w:r>
    </w:p>
    <w:p w:rsidR="00E179B9" w:rsidRPr="00047B17" w:rsidRDefault="00E179B9" w:rsidP="00E179B9">
      <w:pPr>
        <w:spacing w:line="240" w:lineRule="auto"/>
        <w:jc w:val="both"/>
        <w:rPr>
          <w:rFonts w:ascii="Times New Roman" w:hAnsi="Times New Roman"/>
          <w:b/>
          <w:bCs/>
          <w:sz w:val="24"/>
          <w:szCs w:val="24"/>
        </w:rPr>
      </w:pPr>
      <w:r w:rsidRPr="00047B17">
        <w:rPr>
          <w:bCs/>
          <w:sz w:val="24"/>
          <w:szCs w:val="24"/>
        </w:rPr>
        <w:t xml:space="preserve">  </w:t>
      </w:r>
      <w:r w:rsidRPr="00047B17">
        <w:rPr>
          <w:rFonts w:ascii="Times New Roman" w:hAnsi="Times New Roman"/>
          <w:bCs/>
          <w:sz w:val="24"/>
          <w:szCs w:val="24"/>
        </w:rPr>
        <w:t xml:space="preserve"> </w:t>
      </w:r>
      <w:r w:rsidRPr="00047B17">
        <w:rPr>
          <w:rFonts w:ascii="Times New Roman" w:hAnsi="Times New Roman"/>
          <w:sz w:val="24"/>
          <w:szCs w:val="24"/>
          <w:lang w:eastAsia="ru-RU"/>
        </w:rPr>
        <w:t xml:space="preserve"> </w:t>
      </w:r>
      <w:r w:rsidRPr="00047B17">
        <w:rPr>
          <w:rFonts w:ascii="Times New Roman" w:hAnsi="Times New Roman"/>
          <w:b/>
          <w:bCs/>
          <w:sz w:val="24"/>
          <w:szCs w:val="24"/>
        </w:rPr>
        <w:t xml:space="preserve">6.2. Риск потери ликвидности </w:t>
      </w:r>
    </w:p>
    <w:p w:rsidR="00E179B9" w:rsidRPr="00047B17" w:rsidRDefault="00E179B9" w:rsidP="00E179B9">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047B17">
        <w:rPr>
          <w:rFonts w:ascii="Times New Roman" w:eastAsia="Times New Roman" w:hAnsi="Times New Roman"/>
          <w:bCs/>
          <w:sz w:val="24"/>
          <w:szCs w:val="24"/>
          <w:lang w:eastAsia="ru-RU"/>
        </w:rPr>
        <w:t>Риск ликвидности определяется как риск того, что Банк столкнется с трудностями при выполнении финансовых обязательств.</w:t>
      </w:r>
    </w:p>
    <w:p w:rsidR="00E179B9" w:rsidRPr="00047B17" w:rsidRDefault="00E179B9" w:rsidP="00E179B9">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047B17">
        <w:rPr>
          <w:rFonts w:ascii="Times New Roman" w:eastAsia="Times New Roman" w:hAnsi="Times New Roman"/>
          <w:bCs/>
          <w:sz w:val="24"/>
          <w:szCs w:val="24"/>
          <w:lang w:eastAsia="ru-RU"/>
        </w:rPr>
        <w:t>Риск ликвидности возникает при несовпадении сроков требования по активным операциям со сроками гашения по пассивным операциям. Банк подвержен риску в связи с ежедневной необходимостью использования имеющихся денежных средств для расчетов по счетам клиентов, при наступлении срока гашения депозитов, выдаче кредитов, произведением выплат по гарантиям, расчеты по которым производятся денежными средствами. Банк не аккумулирует денежные средства на случай единовременного выполнения обязательств по всем вышеуказанным требованиям, так как исходя из имеющейся практики можно с достаточной долей точности прогнозировать необходимый уровень денежных средств для выполнения данных обязательств.</w:t>
      </w:r>
    </w:p>
    <w:p w:rsidR="00E179B9" w:rsidRPr="00047B17" w:rsidRDefault="00E179B9" w:rsidP="00E179B9">
      <w:pPr>
        <w:spacing w:after="0" w:line="240" w:lineRule="auto"/>
        <w:ind w:right="-7" w:firstLine="567"/>
        <w:contextualSpacing/>
        <w:jc w:val="both"/>
        <w:rPr>
          <w:rFonts w:ascii="Times New Roman" w:hAnsi="Times New Roman"/>
          <w:bCs/>
          <w:sz w:val="24"/>
          <w:szCs w:val="24"/>
        </w:rPr>
      </w:pPr>
      <w:r w:rsidRPr="00047B17">
        <w:rPr>
          <w:rFonts w:ascii="Times New Roman" w:hAnsi="Times New Roman"/>
          <w:bCs/>
          <w:sz w:val="24"/>
          <w:szCs w:val="24"/>
        </w:rPr>
        <w:t>Риск ликвидности является одним из наиболее существенных рисков, характерных для банковской деятельности, поэтому Банк уделяет особое внимание созданию эффективной системы управления риском ликвидности. В целях управления риском ликвидности Банк имеет систему распределения обязанностей и закрепления ответственности, а также систему доведения необходимой информации до ответственных лиц.</w:t>
      </w:r>
    </w:p>
    <w:p w:rsidR="00E179B9" w:rsidRPr="00047B17" w:rsidRDefault="00E179B9" w:rsidP="00E179B9">
      <w:pPr>
        <w:spacing w:line="240" w:lineRule="auto"/>
        <w:ind w:firstLine="567"/>
        <w:contextualSpacing/>
        <w:jc w:val="both"/>
        <w:rPr>
          <w:rFonts w:ascii="Times New Roman" w:hAnsi="Times New Roman"/>
          <w:sz w:val="24"/>
          <w:szCs w:val="24"/>
        </w:rPr>
      </w:pPr>
      <w:r w:rsidRPr="00047B17">
        <w:rPr>
          <w:rFonts w:ascii="Times New Roman" w:hAnsi="Times New Roman"/>
          <w:sz w:val="24"/>
          <w:szCs w:val="24"/>
        </w:rPr>
        <w:t xml:space="preserve">Органами по организации эффективного управления и контроля за ликвидностью в Банке  являются Совет директоров банка, Правление банка, Кредитный комитет,  служба </w:t>
      </w:r>
      <w:r w:rsidRPr="00047B17">
        <w:rPr>
          <w:rFonts w:ascii="Times New Roman" w:hAnsi="Times New Roman"/>
          <w:sz w:val="24"/>
          <w:szCs w:val="24"/>
        </w:rPr>
        <w:lastRenderedPageBreak/>
        <w:t xml:space="preserve">управления рисками, отдел экономического анализа и планирования, отдел международных операций и валютного контроля, служба внутреннего контроля, служба внутреннего аудита. </w:t>
      </w:r>
    </w:p>
    <w:p w:rsidR="00E179B9" w:rsidRPr="00047B17" w:rsidRDefault="00E179B9" w:rsidP="00E179B9">
      <w:pPr>
        <w:spacing w:after="0" w:line="240" w:lineRule="auto"/>
        <w:ind w:firstLine="567"/>
        <w:contextualSpacing/>
        <w:jc w:val="both"/>
        <w:rPr>
          <w:rFonts w:ascii="Times New Roman" w:hAnsi="Times New Roman"/>
          <w:sz w:val="24"/>
          <w:szCs w:val="24"/>
          <w:lang w:eastAsia="ru-RU"/>
        </w:rPr>
      </w:pPr>
      <w:r w:rsidRPr="00047B17">
        <w:rPr>
          <w:rFonts w:ascii="Times New Roman" w:hAnsi="Times New Roman"/>
          <w:sz w:val="24"/>
          <w:szCs w:val="24"/>
        </w:rPr>
        <w:t>Правление банка и Кредитный комитет - коллегиальные органы, обеспечивающие эффективное управление и организацию контроля за состоянием ликвидности и выполнением соответствующих решений. Отдел экономического анализа и планирования - непосредственно выполняет решения по управлению и контролю за ликвидностью, принимаемые исполнительными органами, осуществляет текущий контроль за ликвидностью и несет ответственность за оценку уровня ликвидности.</w:t>
      </w:r>
    </w:p>
    <w:p w:rsidR="00E179B9" w:rsidRPr="00047B17" w:rsidRDefault="00E179B9" w:rsidP="00E179B9">
      <w:pPr>
        <w:spacing w:after="0" w:line="240" w:lineRule="auto"/>
        <w:ind w:firstLine="567"/>
        <w:jc w:val="both"/>
        <w:rPr>
          <w:rFonts w:ascii="Times New Roman" w:hAnsi="Times New Roman"/>
          <w:noProof/>
          <w:sz w:val="24"/>
          <w:szCs w:val="24"/>
          <w:lang w:eastAsia="ru-RU"/>
        </w:rPr>
      </w:pPr>
      <w:r w:rsidRPr="00047B17">
        <w:rPr>
          <w:rFonts w:ascii="Times New Roman" w:hAnsi="Times New Roman"/>
          <w:sz w:val="24"/>
          <w:szCs w:val="24"/>
        </w:rPr>
        <w:t>Основными элементами управления ликвидностью в Банке являются:</w:t>
      </w:r>
    </w:p>
    <w:p w:rsidR="00E179B9" w:rsidRPr="00047B17" w:rsidRDefault="00E179B9" w:rsidP="00E179B9">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047B17">
        <w:rPr>
          <w:rFonts w:ascii="Times New Roman" w:eastAsia="Times New Roman" w:hAnsi="Times New Roman"/>
          <w:spacing w:val="-4"/>
          <w:sz w:val="24"/>
          <w:szCs w:val="24"/>
          <w:lang w:eastAsia="ru-RU"/>
        </w:rPr>
        <w:t>- отслеживание изменения структуры активов и пассивов Банка и состояния ликвидности на основе данных, представляемых подразделениями;</w:t>
      </w:r>
    </w:p>
    <w:p w:rsidR="00E179B9" w:rsidRPr="00047B17" w:rsidRDefault="00E179B9" w:rsidP="00E179B9">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047B17">
        <w:rPr>
          <w:rFonts w:ascii="Times New Roman" w:eastAsia="Times New Roman" w:hAnsi="Times New Roman"/>
          <w:spacing w:val="-4"/>
          <w:sz w:val="24"/>
          <w:szCs w:val="24"/>
          <w:lang w:eastAsia="ru-RU"/>
        </w:rPr>
        <w:t>- поддержание сбалансированной структуры активов и пассивов по срокам гашения и востребования, позволяющей Банку выполнять обязательные нормативы Банка России;</w:t>
      </w:r>
    </w:p>
    <w:p w:rsidR="00E179B9" w:rsidRPr="00047B17" w:rsidRDefault="00E179B9" w:rsidP="00E179B9">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047B17">
        <w:rPr>
          <w:rFonts w:ascii="Times New Roman" w:eastAsia="Times New Roman" w:hAnsi="Times New Roman"/>
          <w:spacing w:val="-4"/>
          <w:sz w:val="24"/>
          <w:szCs w:val="24"/>
          <w:lang w:eastAsia="ru-RU"/>
        </w:rPr>
        <w:t>- оптимизация структуры баланса Банка с учетом необходимости диверсификации рисков, перспектив развития общеэкономической ситуации и конъюнктуры рынка;</w:t>
      </w:r>
    </w:p>
    <w:p w:rsidR="00E179B9" w:rsidRPr="00047B17" w:rsidRDefault="00E179B9" w:rsidP="00E179B9">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047B17">
        <w:rPr>
          <w:rFonts w:ascii="Times New Roman" w:eastAsia="Times New Roman" w:hAnsi="Times New Roman"/>
          <w:spacing w:val="-4"/>
          <w:sz w:val="24"/>
          <w:szCs w:val="24"/>
          <w:lang w:eastAsia="ru-RU"/>
        </w:rPr>
        <w:t>- мониторинг состояния кредитного портфеля и выдача кредитов за счет стабильных источников ресурсной базы;</w:t>
      </w:r>
    </w:p>
    <w:p w:rsidR="00E179B9" w:rsidRPr="00047B17" w:rsidRDefault="00E179B9" w:rsidP="00E179B9">
      <w:pPr>
        <w:tabs>
          <w:tab w:val="left" w:pos="2160"/>
        </w:tabs>
        <w:spacing w:after="0" w:line="240" w:lineRule="auto"/>
        <w:ind w:firstLine="567"/>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размещение   МБК   и депозита  в Банке России за   счет    нестабильных    источников средств,  уход   которых прогнозируется не раньше окончания срока МБК;</w:t>
      </w:r>
    </w:p>
    <w:p w:rsidR="00E179B9" w:rsidRPr="00047B17" w:rsidRDefault="00E179B9" w:rsidP="00E179B9">
      <w:pPr>
        <w:tabs>
          <w:tab w:val="left" w:pos="567"/>
          <w:tab w:val="left" w:pos="2160"/>
        </w:tabs>
        <w:spacing w:after="0" w:line="240" w:lineRule="auto"/>
        <w:ind w:firstLine="567"/>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привлечение МБК и кредитов </w:t>
      </w:r>
      <w:r w:rsidRPr="00047B17">
        <w:rPr>
          <w:rFonts w:ascii="Times New Roman" w:eastAsia="Times New Roman" w:hAnsi="Times New Roman"/>
          <w:bCs/>
          <w:iCs/>
          <w:sz w:val="24"/>
          <w:szCs w:val="24"/>
          <w:lang w:eastAsia="ru-RU"/>
        </w:rPr>
        <w:t xml:space="preserve"> Банка России, обеспеченных  активами,</w:t>
      </w:r>
      <w:r w:rsidRPr="00047B17">
        <w:rPr>
          <w:rFonts w:ascii="Times New Roman" w:eastAsia="Times New Roman" w:hAnsi="Times New Roman"/>
          <w:sz w:val="24"/>
          <w:szCs w:val="24"/>
          <w:lang w:eastAsia="ru-RU"/>
        </w:rPr>
        <w:t xml:space="preserve"> в случае дефицита ликвидных средств;</w:t>
      </w:r>
    </w:p>
    <w:p w:rsidR="00E179B9" w:rsidRPr="00047B17" w:rsidRDefault="00E179B9" w:rsidP="00E179B9">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047B17">
        <w:rPr>
          <w:rFonts w:ascii="Times New Roman" w:eastAsia="Times New Roman" w:hAnsi="Times New Roman"/>
          <w:spacing w:val="-4"/>
          <w:sz w:val="24"/>
          <w:szCs w:val="24"/>
          <w:lang w:eastAsia="ru-RU"/>
        </w:rPr>
        <w:t>- поддержание остатков в кассе, на корреспондентском счете в Отделении Тамбов и других кредитных организациях на уровне, достаточном для обеспечения своевременного исполнения Банком своих обязательств перед клиентами и контрагентами и для выполнения нормативов ликвидности;</w:t>
      </w:r>
    </w:p>
    <w:p w:rsidR="00E179B9" w:rsidRPr="00047B17" w:rsidRDefault="00E179B9" w:rsidP="00E179B9">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047B17">
        <w:rPr>
          <w:rFonts w:ascii="Times New Roman" w:eastAsia="Times New Roman" w:hAnsi="Times New Roman"/>
          <w:spacing w:val="-4"/>
          <w:sz w:val="24"/>
          <w:szCs w:val="24"/>
          <w:lang w:eastAsia="ru-RU"/>
        </w:rPr>
        <w:t>- наличие мероприятий восстановления ликвидности в случае, если Банк будет испытывать временный дефицит свободных денежных средств;</w:t>
      </w:r>
    </w:p>
    <w:p w:rsidR="00E179B9" w:rsidRPr="00047B17" w:rsidRDefault="00E179B9" w:rsidP="00E179B9">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047B17">
        <w:rPr>
          <w:rFonts w:ascii="Times New Roman" w:eastAsia="Times New Roman" w:hAnsi="Times New Roman"/>
          <w:spacing w:val="-4"/>
          <w:sz w:val="24"/>
          <w:szCs w:val="24"/>
          <w:lang w:eastAsia="ru-RU"/>
        </w:rPr>
        <w:t>- четкая координация взаимодействия подразделений Банка, принимающих участие в управлении активами и пассивами Банка.</w:t>
      </w:r>
    </w:p>
    <w:p w:rsidR="00E179B9" w:rsidRPr="00047B17" w:rsidRDefault="00E179B9" w:rsidP="00E179B9">
      <w:pPr>
        <w:pStyle w:val="ConsPlusNormal"/>
        <w:ind w:firstLine="567"/>
        <w:jc w:val="both"/>
        <w:rPr>
          <w:b/>
          <w:szCs w:val="24"/>
        </w:rPr>
      </w:pPr>
      <w:r w:rsidRPr="00047B17">
        <w:rPr>
          <w:rFonts w:ascii="Times New Roman" w:hAnsi="Times New Roman"/>
          <w:spacing w:val="-4"/>
          <w:sz w:val="24"/>
          <w:szCs w:val="24"/>
        </w:rPr>
        <w:t>- периодическое (не реже одного раза в год по состоянию на 1 января) проведение стресс-тестирования состояния ликвидности.</w:t>
      </w:r>
      <w:r w:rsidRPr="00047B17">
        <w:rPr>
          <w:b/>
          <w:szCs w:val="24"/>
        </w:rPr>
        <w:t xml:space="preserve"> </w:t>
      </w:r>
    </w:p>
    <w:p w:rsidR="00E179B9" w:rsidRPr="00047B17" w:rsidRDefault="00E179B9" w:rsidP="00E179B9">
      <w:pPr>
        <w:pStyle w:val="ConsPlusNormal"/>
        <w:ind w:firstLine="567"/>
        <w:jc w:val="both"/>
        <w:rPr>
          <w:rFonts w:ascii="Times New Roman" w:hAnsi="Times New Roman" w:cs="Times New Roman"/>
          <w:sz w:val="24"/>
          <w:szCs w:val="24"/>
        </w:rPr>
      </w:pPr>
      <w:r w:rsidRPr="00047B17">
        <w:rPr>
          <w:rFonts w:ascii="Times New Roman" w:hAnsi="Times New Roman" w:cs="Times New Roman"/>
          <w:sz w:val="24"/>
          <w:szCs w:val="24"/>
        </w:rPr>
        <w:t xml:space="preserve">Для целей текущего прогноза ликвидности на ежедневной основе составляется расчет платежного календаря (проектируемый план  денежных поступлений и платежей). </w:t>
      </w:r>
    </w:p>
    <w:p w:rsidR="00E179B9" w:rsidRPr="00047B17" w:rsidRDefault="00E179B9" w:rsidP="00E179B9">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Одним из важных методов управления и оценки ликвидности является метод оценки ликвидности с использованием норматива текущей ликвидности банка, установленного Инструкцией Банка России от 06.12.2017 N 183-И «Об обязательных нормативах банков с базовой лицензией». Данный метод </w:t>
      </w:r>
      <w:r w:rsidRPr="00047B17">
        <w:rPr>
          <w:rFonts w:ascii="Times New Roman" w:eastAsia="Times New Roman" w:hAnsi="Times New Roman"/>
          <w:bCs/>
          <w:sz w:val="24"/>
          <w:szCs w:val="24"/>
          <w:lang w:eastAsia="ru-RU"/>
        </w:rPr>
        <w:t>заключается в определении потребности в ликвидных активах, основанном на прогнозе, расчете и анализе</w:t>
      </w:r>
      <w:r w:rsidRPr="00047B17">
        <w:rPr>
          <w:rFonts w:ascii="Times New Roman" w:eastAsia="Times New Roman" w:hAnsi="Times New Roman"/>
          <w:sz w:val="24"/>
          <w:szCs w:val="24"/>
          <w:lang w:eastAsia="ru-RU"/>
        </w:rPr>
        <w:t xml:space="preserve"> значений норматива </w:t>
      </w:r>
      <w:r w:rsidRPr="00047B17">
        <w:rPr>
          <w:rFonts w:ascii="Times New Roman" w:eastAsia="Times New Roman" w:hAnsi="Times New Roman"/>
          <w:bCs/>
          <w:sz w:val="24"/>
          <w:szCs w:val="24"/>
          <w:lang w:eastAsia="ru-RU"/>
        </w:rPr>
        <w:t>и контроле его динамики</w:t>
      </w:r>
      <w:r w:rsidRPr="00047B17">
        <w:rPr>
          <w:rFonts w:ascii="Times New Roman" w:eastAsia="Times New Roman" w:hAnsi="Times New Roman"/>
          <w:sz w:val="24"/>
          <w:szCs w:val="24"/>
          <w:lang w:eastAsia="ru-RU"/>
        </w:rPr>
        <w:t xml:space="preserve">. </w:t>
      </w:r>
    </w:p>
    <w:p w:rsidR="00E179B9" w:rsidRPr="00047B17" w:rsidRDefault="00E179B9" w:rsidP="00E179B9">
      <w:pPr>
        <w:autoSpaceDE w:val="0"/>
        <w:autoSpaceDN w:val="0"/>
        <w:adjustRightInd w:val="0"/>
        <w:spacing w:line="240" w:lineRule="auto"/>
        <w:ind w:firstLine="567"/>
        <w:jc w:val="both"/>
        <w:rPr>
          <w:rFonts w:ascii="Times New Roman" w:hAnsi="Times New Roman"/>
          <w:sz w:val="24"/>
          <w:szCs w:val="24"/>
        </w:rPr>
      </w:pPr>
      <w:r w:rsidRPr="00047B17">
        <w:rPr>
          <w:rFonts w:ascii="Times New Roman" w:eastAsia="Times New Roman" w:hAnsi="Times New Roman"/>
          <w:sz w:val="24"/>
          <w:szCs w:val="24"/>
          <w:lang w:eastAsia="ru-RU"/>
        </w:rPr>
        <w:t xml:space="preserve">В соответствии с требованиями Банка России и внутренними документами Банк осуществляет ежедневный расчет норматива текущей ликвидности. Предельно допустимое значение норматива, установленное Банком России (50%), в отчетном периоде не нарушалось, </w:t>
      </w:r>
      <w:r w:rsidRPr="00047B17">
        <w:rPr>
          <w:rFonts w:ascii="Times New Roman" w:eastAsiaTheme="minorHAnsi" w:hAnsi="Times New Roman"/>
          <w:sz w:val="24"/>
          <w:szCs w:val="24"/>
        </w:rPr>
        <w:t xml:space="preserve">случаев </w:t>
      </w:r>
      <w:r w:rsidRPr="00047B17">
        <w:rPr>
          <w:rFonts w:ascii="Times New Roman" w:hAnsi="Times New Roman"/>
          <w:sz w:val="24"/>
          <w:szCs w:val="24"/>
        </w:rPr>
        <w:t>существенного снижения норматива текущей ликвидности (ниже 52%) также не отмечалось.</w:t>
      </w:r>
    </w:p>
    <w:p w:rsidR="00E179B9" w:rsidRPr="00B24319" w:rsidRDefault="00E179B9" w:rsidP="00E179B9">
      <w:pPr>
        <w:widowControl w:val="0"/>
        <w:autoSpaceDE w:val="0"/>
        <w:autoSpaceDN w:val="0"/>
        <w:adjustRightInd w:val="0"/>
        <w:spacing w:after="0" w:line="240" w:lineRule="auto"/>
        <w:ind w:firstLine="540"/>
        <w:jc w:val="right"/>
        <w:rPr>
          <w:rFonts w:ascii="Times New Roman" w:eastAsia="Times New Roman" w:hAnsi="Times New Roman"/>
          <w:sz w:val="24"/>
          <w:szCs w:val="24"/>
          <w:lang w:val="en-US" w:eastAsia="ru-RU"/>
        </w:rPr>
      </w:pPr>
      <w:r w:rsidRPr="00047B17">
        <w:rPr>
          <w:rFonts w:ascii="Times New Roman" w:eastAsia="Times New Roman" w:hAnsi="Times New Roman"/>
          <w:sz w:val="24"/>
          <w:szCs w:val="24"/>
          <w:lang w:eastAsia="ru-RU"/>
        </w:rPr>
        <w:t xml:space="preserve">Таблица </w:t>
      </w:r>
      <w:r w:rsidR="00B24319">
        <w:rPr>
          <w:rFonts w:ascii="Times New Roman" w:eastAsia="Times New Roman" w:hAnsi="Times New Roman"/>
          <w:sz w:val="24"/>
          <w:szCs w:val="24"/>
          <w:lang w:val="en-US" w:eastAsia="ru-RU"/>
        </w:rPr>
        <w:t>34</w:t>
      </w:r>
    </w:p>
    <w:p w:rsidR="00E179B9" w:rsidRPr="00047B17" w:rsidRDefault="00E179B9" w:rsidP="00E179B9">
      <w:pPr>
        <w:widowControl w:val="0"/>
        <w:autoSpaceDE w:val="0"/>
        <w:autoSpaceDN w:val="0"/>
        <w:adjustRightInd w:val="0"/>
        <w:spacing w:after="0" w:line="240" w:lineRule="auto"/>
        <w:ind w:firstLine="540"/>
        <w:jc w:val="right"/>
        <w:rPr>
          <w:rFonts w:ascii="Times New Roman" w:eastAsia="Times New Roman" w:hAnsi="Times New Roman"/>
          <w:sz w:val="24"/>
          <w:szCs w:val="24"/>
          <w:lang w:eastAsia="ru-RU"/>
        </w:rPr>
      </w:pPr>
    </w:p>
    <w:tbl>
      <w:tblPr>
        <w:tblStyle w:val="112"/>
        <w:tblW w:w="0" w:type="auto"/>
        <w:jc w:val="center"/>
        <w:tblLook w:val="04A0" w:firstRow="1" w:lastRow="0" w:firstColumn="1" w:lastColumn="0" w:noHBand="0" w:noVBand="1"/>
      </w:tblPr>
      <w:tblGrid>
        <w:gridCol w:w="1623"/>
        <w:gridCol w:w="1557"/>
        <w:gridCol w:w="1612"/>
        <w:gridCol w:w="1596"/>
        <w:gridCol w:w="1596"/>
        <w:gridCol w:w="1566"/>
      </w:tblGrid>
      <w:tr w:rsidR="00E179B9" w:rsidRPr="00047B17" w:rsidTr="007D7B31">
        <w:trPr>
          <w:jc w:val="center"/>
        </w:trPr>
        <w:tc>
          <w:tcPr>
            <w:tcW w:w="1623" w:type="dxa"/>
          </w:tcPr>
          <w:p w:rsidR="00E179B9" w:rsidRPr="00047B17" w:rsidRDefault="00E179B9" w:rsidP="007D7B31">
            <w:pPr>
              <w:widowControl w:val="0"/>
              <w:autoSpaceDE w:val="0"/>
              <w:autoSpaceDN w:val="0"/>
              <w:adjustRightInd w:val="0"/>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Норматив ликвидности</w:t>
            </w:r>
          </w:p>
        </w:tc>
        <w:tc>
          <w:tcPr>
            <w:tcW w:w="1557" w:type="dxa"/>
          </w:tcPr>
          <w:p w:rsidR="00E179B9" w:rsidRPr="00047B17" w:rsidRDefault="00E179B9" w:rsidP="007D7B31">
            <w:pPr>
              <w:widowControl w:val="0"/>
              <w:autoSpaceDE w:val="0"/>
              <w:autoSpaceDN w:val="0"/>
              <w:adjustRightInd w:val="0"/>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Предельно допустимое значение</w:t>
            </w:r>
          </w:p>
        </w:tc>
        <w:tc>
          <w:tcPr>
            <w:tcW w:w="1612" w:type="dxa"/>
          </w:tcPr>
          <w:p w:rsidR="00E179B9" w:rsidRPr="00047B17" w:rsidRDefault="00E179B9" w:rsidP="007D7B31">
            <w:pPr>
              <w:widowControl w:val="0"/>
              <w:autoSpaceDE w:val="0"/>
              <w:autoSpaceDN w:val="0"/>
              <w:adjustRightInd w:val="0"/>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На 01.04.2021г.</w:t>
            </w:r>
          </w:p>
        </w:tc>
        <w:tc>
          <w:tcPr>
            <w:tcW w:w="1596" w:type="dxa"/>
          </w:tcPr>
          <w:p w:rsidR="00E179B9" w:rsidRPr="00047B17" w:rsidRDefault="00E179B9" w:rsidP="007D7B31">
            <w:pPr>
              <w:widowControl w:val="0"/>
              <w:autoSpaceDE w:val="0"/>
              <w:autoSpaceDN w:val="0"/>
              <w:adjustRightInd w:val="0"/>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На 01.03.2021г.</w:t>
            </w:r>
          </w:p>
        </w:tc>
        <w:tc>
          <w:tcPr>
            <w:tcW w:w="1596" w:type="dxa"/>
          </w:tcPr>
          <w:p w:rsidR="00E179B9" w:rsidRPr="00047B17" w:rsidRDefault="00E179B9" w:rsidP="007D7B31">
            <w:pPr>
              <w:widowControl w:val="0"/>
              <w:autoSpaceDE w:val="0"/>
              <w:autoSpaceDN w:val="0"/>
              <w:adjustRightInd w:val="0"/>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На 01.02.2021г.</w:t>
            </w:r>
          </w:p>
        </w:tc>
        <w:tc>
          <w:tcPr>
            <w:tcW w:w="1566" w:type="dxa"/>
          </w:tcPr>
          <w:p w:rsidR="00E179B9" w:rsidRPr="00047B17" w:rsidRDefault="00E179B9" w:rsidP="007D7B31">
            <w:pPr>
              <w:widowControl w:val="0"/>
              <w:autoSpaceDE w:val="0"/>
              <w:autoSpaceDN w:val="0"/>
              <w:adjustRightInd w:val="0"/>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На 01.01.2021г.</w:t>
            </w:r>
          </w:p>
        </w:tc>
      </w:tr>
      <w:tr w:rsidR="00E179B9" w:rsidRPr="00047B17" w:rsidTr="007D7B31">
        <w:trPr>
          <w:jc w:val="center"/>
        </w:trPr>
        <w:tc>
          <w:tcPr>
            <w:tcW w:w="1623" w:type="dxa"/>
          </w:tcPr>
          <w:p w:rsidR="00E179B9" w:rsidRPr="00047B17" w:rsidRDefault="00E179B9" w:rsidP="007D7B31">
            <w:pPr>
              <w:widowControl w:val="0"/>
              <w:autoSpaceDE w:val="0"/>
              <w:autoSpaceDN w:val="0"/>
              <w:adjustRightInd w:val="0"/>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Н3</w:t>
            </w:r>
          </w:p>
        </w:tc>
        <w:tc>
          <w:tcPr>
            <w:tcW w:w="1557" w:type="dxa"/>
          </w:tcPr>
          <w:p w:rsidR="00E179B9" w:rsidRPr="00047B17" w:rsidRDefault="00E179B9" w:rsidP="007D7B31">
            <w:pPr>
              <w:widowControl w:val="0"/>
              <w:autoSpaceDE w:val="0"/>
              <w:autoSpaceDN w:val="0"/>
              <w:adjustRightInd w:val="0"/>
              <w:jc w:val="center"/>
              <w:rPr>
                <w:rFonts w:ascii="Times New Roman" w:eastAsia="Times New Roman" w:hAnsi="Times New Roman"/>
                <w:sz w:val="24"/>
                <w:szCs w:val="24"/>
                <w:lang w:val="en-US" w:eastAsia="ru-RU"/>
              </w:rPr>
            </w:pPr>
            <w:r w:rsidRPr="00047B17">
              <w:rPr>
                <w:rFonts w:ascii="Times New Roman" w:eastAsia="Times New Roman" w:hAnsi="Times New Roman"/>
                <w:sz w:val="24"/>
                <w:szCs w:val="24"/>
                <w:lang w:val="en-US" w:eastAsia="ru-RU"/>
              </w:rPr>
              <w:t>min 50%</w:t>
            </w:r>
          </w:p>
        </w:tc>
        <w:tc>
          <w:tcPr>
            <w:tcW w:w="1612" w:type="dxa"/>
          </w:tcPr>
          <w:p w:rsidR="00E179B9" w:rsidRPr="00047B17" w:rsidRDefault="00E179B9" w:rsidP="007D7B31">
            <w:pPr>
              <w:widowControl w:val="0"/>
              <w:autoSpaceDE w:val="0"/>
              <w:autoSpaceDN w:val="0"/>
              <w:adjustRightInd w:val="0"/>
              <w:jc w:val="center"/>
              <w:rPr>
                <w:rFonts w:ascii="Times New Roman" w:eastAsia="Times New Roman" w:hAnsi="Times New Roman"/>
                <w:sz w:val="24"/>
                <w:szCs w:val="24"/>
                <w:lang w:val="en-US" w:eastAsia="ru-RU"/>
              </w:rPr>
            </w:pPr>
            <w:r w:rsidRPr="00047B17">
              <w:rPr>
                <w:rFonts w:ascii="Times New Roman" w:eastAsia="Times New Roman" w:hAnsi="Times New Roman"/>
                <w:sz w:val="24"/>
                <w:szCs w:val="24"/>
                <w:lang w:eastAsia="ru-RU"/>
              </w:rPr>
              <w:t>99,8</w:t>
            </w:r>
            <w:r w:rsidRPr="00047B17">
              <w:rPr>
                <w:rFonts w:ascii="Times New Roman" w:eastAsia="Times New Roman" w:hAnsi="Times New Roman"/>
                <w:sz w:val="24"/>
                <w:szCs w:val="24"/>
                <w:lang w:val="en-US" w:eastAsia="ru-RU"/>
              </w:rPr>
              <w:t>%</w:t>
            </w:r>
          </w:p>
        </w:tc>
        <w:tc>
          <w:tcPr>
            <w:tcW w:w="1596" w:type="dxa"/>
          </w:tcPr>
          <w:p w:rsidR="00E179B9" w:rsidRPr="00047B17" w:rsidRDefault="00E179B9" w:rsidP="007D7B31">
            <w:pPr>
              <w:widowControl w:val="0"/>
              <w:autoSpaceDE w:val="0"/>
              <w:autoSpaceDN w:val="0"/>
              <w:adjustRightInd w:val="0"/>
              <w:jc w:val="center"/>
              <w:rPr>
                <w:rFonts w:ascii="Times New Roman" w:eastAsia="Times New Roman" w:hAnsi="Times New Roman"/>
                <w:sz w:val="24"/>
                <w:szCs w:val="24"/>
                <w:lang w:eastAsia="ru-RU"/>
              </w:rPr>
            </w:pPr>
            <w:r w:rsidRPr="00047B17">
              <w:rPr>
                <w:rFonts w:ascii="Times New Roman" w:eastAsia="Calibri" w:hAnsi="Times New Roman"/>
              </w:rPr>
              <w:t>103,6%</w:t>
            </w:r>
          </w:p>
        </w:tc>
        <w:tc>
          <w:tcPr>
            <w:tcW w:w="1596" w:type="dxa"/>
          </w:tcPr>
          <w:p w:rsidR="00E179B9" w:rsidRPr="00047B17" w:rsidRDefault="00E179B9" w:rsidP="007D7B31">
            <w:pPr>
              <w:widowControl w:val="0"/>
              <w:autoSpaceDE w:val="0"/>
              <w:autoSpaceDN w:val="0"/>
              <w:adjustRightInd w:val="0"/>
              <w:jc w:val="center"/>
              <w:rPr>
                <w:rFonts w:ascii="Times New Roman" w:eastAsia="Times New Roman" w:hAnsi="Times New Roman"/>
                <w:sz w:val="24"/>
                <w:szCs w:val="24"/>
                <w:lang w:eastAsia="ru-RU"/>
              </w:rPr>
            </w:pPr>
            <w:r w:rsidRPr="00047B17">
              <w:rPr>
                <w:rFonts w:ascii="Times New Roman" w:eastAsia="Calibri" w:hAnsi="Times New Roman"/>
              </w:rPr>
              <w:t>98,8%</w:t>
            </w:r>
          </w:p>
        </w:tc>
        <w:tc>
          <w:tcPr>
            <w:tcW w:w="1566" w:type="dxa"/>
          </w:tcPr>
          <w:p w:rsidR="00E179B9" w:rsidRPr="00047B17" w:rsidRDefault="00E179B9" w:rsidP="007D7B31">
            <w:pPr>
              <w:widowControl w:val="0"/>
              <w:autoSpaceDE w:val="0"/>
              <w:autoSpaceDN w:val="0"/>
              <w:adjustRightInd w:val="0"/>
              <w:jc w:val="center"/>
              <w:rPr>
                <w:rFonts w:ascii="Times New Roman" w:eastAsia="Times New Roman" w:hAnsi="Times New Roman"/>
                <w:sz w:val="24"/>
                <w:szCs w:val="24"/>
                <w:lang w:eastAsia="ru-RU"/>
              </w:rPr>
            </w:pPr>
            <w:r w:rsidRPr="00047B17">
              <w:rPr>
                <w:rFonts w:ascii="Times New Roman" w:eastAsia="Calibri" w:hAnsi="Times New Roman"/>
              </w:rPr>
              <w:t>95,4</w:t>
            </w:r>
            <w:r w:rsidRPr="00047B17">
              <w:rPr>
                <w:rFonts w:ascii="Times New Roman" w:eastAsia="Calibri" w:hAnsi="Times New Roman"/>
                <w:lang w:val="en-US"/>
              </w:rPr>
              <w:t>%</w:t>
            </w:r>
          </w:p>
        </w:tc>
      </w:tr>
    </w:tbl>
    <w:p w:rsidR="009C0CC4" w:rsidRDefault="009C0CC4" w:rsidP="00E179B9">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E179B9" w:rsidRPr="00047B17" w:rsidRDefault="00E179B9" w:rsidP="00E179B9">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lastRenderedPageBreak/>
        <w:t xml:space="preserve">Анализ соответствия структуры активов и пассивов (или анализ разрыва активов и пассивов по срокам) является основным методом анализа уровня ликвидности банка.  Данный метод включает распределение активов и пассивов по временным интервалам в зависимости от срока, оставшегося до их погашения (предъявления), определение абсолютных и относительных разрывов между потоками активов и пассивов на соответствующем временном интервале, расчет показателей дефицита (избытка) ликвидности. Он применяется при управлении текущей, среднесрочной и долгосрочной ликвидностью. </w:t>
      </w:r>
    </w:p>
    <w:p w:rsidR="00E179B9" w:rsidRPr="00047B17" w:rsidRDefault="00E179B9" w:rsidP="00E179B9">
      <w:pPr>
        <w:spacing w:before="100" w:beforeAutospacing="1" w:after="100" w:afterAutospacing="1" w:line="240" w:lineRule="auto"/>
        <w:ind w:firstLine="567"/>
        <w:contextualSpacing/>
        <w:jc w:val="both"/>
        <w:rPr>
          <w:rFonts w:ascii="Times New Roman" w:hAnsi="Times New Roman"/>
          <w:sz w:val="24"/>
          <w:szCs w:val="24"/>
          <w:lang w:eastAsia="ru-RU"/>
        </w:rPr>
      </w:pPr>
      <w:r w:rsidRPr="00047B17">
        <w:rPr>
          <w:rFonts w:ascii="Times New Roman" w:hAnsi="Times New Roman"/>
          <w:sz w:val="24"/>
          <w:szCs w:val="24"/>
          <w:lang w:eastAsia="ru-RU"/>
        </w:rPr>
        <w:t xml:space="preserve">Сведения, приведенные далее в таблицах, составлены в соответствии с формой отчетности 0409125 Указания Банка России № 4927-У и показывают распределение активов и обязательств по состоянию на 01.04.2021г. и 01.01.2021г. по срокам востребования и гашения. </w:t>
      </w:r>
    </w:p>
    <w:p w:rsidR="00E179B9" w:rsidRPr="00B24319" w:rsidRDefault="00E179B9" w:rsidP="00E179B9">
      <w:pPr>
        <w:spacing w:before="100" w:beforeAutospacing="1" w:after="100" w:afterAutospacing="1" w:line="240" w:lineRule="auto"/>
        <w:ind w:firstLine="567"/>
        <w:contextualSpacing/>
        <w:jc w:val="right"/>
        <w:rPr>
          <w:rFonts w:ascii="Times New Roman" w:hAnsi="Times New Roman"/>
          <w:sz w:val="24"/>
          <w:szCs w:val="24"/>
          <w:lang w:val="en-US" w:eastAsia="ru-RU"/>
        </w:rPr>
      </w:pPr>
      <w:r w:rsidRPr="00047B17">
        <w:rPr>
          <w:rFonts w:ascii="Times New Roman" w:hAnsi="Times New Roman"/>
          <w:sz w:val="24"/>
          <w:szCs w:val="24"/>
          <w:lang w:eastAsia="ru-RU"/>
        </w:rPr>
        <w:t xml:space="preserve">Таблица </w:t>
      </w:r>
      <w:r w:rsidR="00B24319">
        <w:rPr>
          <w:rFonts w:ascii="Times New Roman" w:hAnsi="Times New Roman"/>
          <w:sz w:val="24"/>
          <w:szCs w:val="24"/>
          <w:lang w:val="en-US" w:eastAsia="ru-RU"/>
        </w:rPr>
        <w:t>35</w:t>
      </w:r>
    </w:p>
    <w:p w:rsidR="00E179B9" w:rsidRPr="00047B17" w:rsidRDefault="009E6774" w:rsidP="009E6774">
      <w:pPr>
        <w:spacing w:before="100" w:beforeAutospacing="1" w:after="100" w:afterAutospacing="1" w:line="240" w:lineRule="auto"/>
        <w:ind w:firstLine="567"/>
        <w:contextualSpacing/>
        <w:jc w:val="center"/>
        <w:rPr>
          <w:rFonts w:ascii="Times New Roman" w:hAnsi="Times New Roman"/>
          <w:sz w:val="24"/>
          <w:szCs w:val="24"/>
          <w:lang w:eastAsia="ru-RU"/>
        </w:rPr>
      </w:pPr>
      <w:r>
        <w:rPr>
          <w:rFonts w:ascii="Times New Roman" w:hAnsi="Times New Roman"/>
          <w:sz w:val="24"/>
          <w:szCs w:val="24"/>
          <w:lang w:eastAsia="ru-RU"/>
        </w:rPr>
        <w:t xml:space="preserve">                                                                                                                               тыс. руб</w:t>
      </w:r>
    </w:p>
    <w:tbl>
      <w:tblPr>
        <w:tblW w:w="9371" w:type="dxa"/>
        <w:tblInd w:w="93" w:type="dxa"/>
        <w:tblLook w:val="04A0" w:firstRow="1" w:lastRow="0" w:firstColumn="1" w:lastColumn="0" w:noHBand="0" w:noVBand="1"/>
      </w:tblPr>
      <w:tblGrid>
        <w:gridCol w:w="3276"/>
        <w:gridCol w:w="1275"/>
        <w:gridCol w:w="1276"/>
        <w:gridCol w:w="1276"/>
        <w:gridCol w:w="1134"/>
        <w:gridCol w:w="1134"/>
      </w:tblGrid>
      <w:tr w:rsidR="00E179B9" w:rsidRPr="00047B17" w:rsidTr="007D7B31">
        <w:trPr>
          <w:trHeight w:val="525"/>
        </w:trPr>
        <w:tc>
          <w:tcPr>
            <w:tcW w:w="3276" w:type="dxa"/>
            <w:tcBorders>
              <w:top w:val="single" w:sz="8" w:space="0" w:color="000000"/>
              <w:left w:val="single" w:sz="8" w:space="0" w:color="000000"/>
              <w:bottom w:val="single" w:sz="4" w:space="0" w:color="auto"/>
              <w:right w:val="single" w:sz="8" w:space="0" w:color="000000"/>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Показатели по состоянию на 01.04.2021г.</w:t>
            </w:r>
          </w:p>
        </w:tc>
        <w:tc>
          <w:tcPr>
            <w:tcW w:w="1275" w:type="dxa"/>
            <w:tcBorders>
              <w:top w:val="single" w:sz="8" w:space="0" w:color="000000"/>
              <w:left w:val="nil"/>
              <w:bottom w:val="single" w:sz="4" w:space="0" w:color="auto"/>
              <w:right w:val="single" w:sz="8" w:space="0" w:color="000000"/>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от 1 до 30 дней</w:t>
            </w:r>
          </w:p>
        </w:tc>
        <w:tc>
          <w:tcPr>
            <w:tcW w:w="1276" w:type="dxa"/>
            <w:tcBorders>
              <w:top w:val="single" w:sz="8" w:space="0" w:color="000000"/>
              <w:left w:val="nil"/>
              <w:bottom w:val="single" w:sz="4" w:space="0" w:color="auto"/>
              <w:right w:val="single" w:sz="8" w:space="0" w:color="000000"/>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от 31 до 90 дней</w:t>
            </w:r>
          </w:p>
        </w:tc>
        <w:tc>
          <w:tcPr>
            <w:tcW w:w="1276" w:type="dxa"/>
            <w:tcBorders>
              <w:top w:val="single" w:sz="8" w:space="0" w:color="000000"/>
              <w:left w:val="nil"/>
              <w:bottom w:val="single" w:sz="4" w:space="0" w:color="auto"/>
              <w:right w:val="single" w:sz="8" w:space="0" w:color="000000"/>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от 91 до 180 дней</w:t>
            </w:r>
          </w:p>
        </w:tc>
        <w:tc>
          <w:tcPr>
            <w:tcW w:w="1134" w:type="dxa"/>
            <w:tcBorders>
              <w:top w:val="single" w:sz="8" w:space="0" w:color="000000"/>
              <w:left w:val="nil"/>
              <w:bottom w:val="single" w:sz="4" w:space="0" w:color="auto"/>
              <w:right w:val="single" w:sz="8" w:space="0" w:color="000000"/>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от 181 до 1 года</w:t>
            </w:r>
          </w:p>
        </w:tc>
        <w:tc>
          <w:tcPr>
            <w:tcW w:w="1134" w:type="dxa"/>
            <w:tcBorders>
              <w:top w:val="single" w:sz="8" w:space="0" w:color="000000"/>
              <w:left w:val="nil"/>
              <w:bottom w:val="single" w:sz="4" w:space="0" w:color="auto"/>
              <w:right w:val="single" w:sz="8" w:space="0" w:color="000000"/>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свыше 1 года</w:t>
            </w:r>
          </w:p>
        </w:tc>
      </w:tr>
      <w:tr w:rsidR="00E179B9" w:rsidRPr="00047B17" w:rsidTr="007D7B31">
        <w:trPr>
          <w:trHeight w:val="226"/>
        </w:trPr>
        <w:tc>
          <w:tcPr>
            <w:tcW w:w="3276" w:type="dxa"/>
            <w:tcBorders>
              <w:top w:val="single" w:sz="4" w:space="0" w:color="auto"/>
              <w:left w:val="single" w:sz="4" w:space="0" w:color="auto"/>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bCs/>
                <w:sz w:val="20"/>
                <w:szCs w:val="20"/>
                <w:lang w:eastAsia="ru-RU"/>
              </w:rPr>
            </w:pPr>
            <w:r w:rsidRPr="00047B17">
              <w:rPr>
                <w:rFonts w:ascii="Times New Roman" w:eastAsia="Times New Roman" w:hAnsi="Times New Roman"/>
                <w:bCs/>
                <w:sz w:val="20"/>
                <w:szCs w:val="20"/>
                <w:lang w:eastAsia="ru-RU"/>
              </w:rPr>
              <w:t>АКТИВЫ</w:t>
            </w:r>
          </w:p>
        </w:tc>
        <w:tc>
          <w:tcPr>
            <w:tcW w:w="1275" w:type="dxa"/>
            <w:tcBorders>
              <w:top w:val="single" w:sz="4" w:space="0" w:color="auto"/>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p>
        </w:tc>
        <w:tc>
          <w:tcPr>
            <w:tcW w:w="1276" w:type="dxa"/>
            <w:tcBorders>
              <w:top w:val="single" w:sz="4" w:space="0" w:color="auto"/>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p>
        </w:tc>
        <w:tc>
          <w:tcPr>
            <w:tcW w:w="1276" w:type="dxa"/>
            <w:tcBorders>
              <w:top w:val="single" w:sz="4" w:space="0" w:color="auto"/>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p>
        </w:tc>
        <w:tc>
          <w:tcPr>
            <w:tcW w:w="1134" w:type="dxa"/>
            <w:tcBorders>
              <w:top w:val="single" w:sz="4" w:space="0" w:color="auto"/>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p>
        </w:tc>
        <w:tc>
          <w:tcPr>
            <w:tcW w:w="1134" w:type="dxa"/>
            <w:tcBorders>
              <w:top w:val="single" w:sz="4" w:space="0" w:color="auto"/>
              <w:right w:val="single" w:sz="4" w:space="0" w:color="auto"/>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p>
        </w:tc>
      </w:tr>
      <w:tr w:rsidR="00E179B9" w:rsidRPr="00047B17" w:rsidTr="00624161">
        <w:trPr>
          <w:trHeight w:val="589"/>
        </w:trPr>
        <w:tc>
          <w:tcPr>
            <w:tcW w:w="3276" w:type="dxa"/>
            <w:tcBorders>
              <w:top w:val="nil"/>
              <w:left w:val="single" w:sz="4" w:space="0" w:color="auto"/>
              <w:bottom w:val="single" w:sz="4" w:space="0" w:color="auto"/>
              <w:right w:val="single" w:sz="4" w:space="0" w:color="auto"/>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 Денежные средства, включая остатки на корреспондентских счетах</w:t>
            </w:r>
          </w:p>
        </w:tc>
        <w:tc>
          <w:tcPr>
            <w:tcW w:w="1275" w:type="dxa"/>
            <w:tcBorders>
              <w:top w:val="nil"/>
              <w:left w:val="single" w:sz="4" w:space="0" w:color="auto"/>
              <w:bottom w:val="single" w:sz="4" w:space="0" w:color="auto"/>
              <w:right w:val="single" w:sz="4" w:space="0" w:color="auto"/>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129 980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r>
      <w:tr w:rsidR="00E179B9" w:rsidRPr="00047B17" w:rsidTr="00624161">
        <w:trPr>
          <w:trHeight w:val="745"/>
        </w:trPr>
        <w:tc>
          <w:tcPr>
            <w:tcW w:w="3276" w:type="dxa"/>
            <w:tcBorders>
              <w:top w:val="single" w:sz="4" w:space="0" w:color="auto"/>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2. Финансовые активы, оцениваемые по справедливой стоимости через прибыль или убыток</w:t>
            </w:r>
          </w:p>
        </w:tc>
        <w:tc>
          <w:tcPr>
            <w:tcW w:w="1275" w:type="dxa"/>
            <w:tcBorders>
              <w:top w:val="single" w:sz="4" w:space="0" w:color="auto"/>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single" w:sz="4" w:space="0" w:color="auto"/>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single" w:sz="4" w:space="0" w:color="auto"/>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single" w:sz="4" w:space="0" w:color="auto"/>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single" w:sz="4" w:space="0" w:color="auto"/>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r>
      <w:tr w:rsidR="00E179B9" w:rsidRPr="00047B17" w:rsidTr="007D7B31">
        <w:trPr>
          <w:trHeight w:val="780"/>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3. Ссудная и приравненная к ней задолженность, оцениваемая по амортизированной стоимости</w:t>
            </w:r>
          </w:p>
        </w:tc>
        <w:tc>
          <w:tcPr>
            <w:tcW w:w="1275"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750 134</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31 307</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213 767</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323 080</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532 772</w:t>
            </w:r>
          </w:p>
        </w:tc>
      </w:tr>
      <w:tr w:rsidR="00E179B9" w:rsidRPr="00047B17" w:rsidTr="007D7B31">
        <w:trPr>
          <w:trHeight w:val="1035"/>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 xml:space="preserve">4. Вложения в финансовые активы, оцениваемые по справедливой стоимости через прочий совокупный доход </w:t>
            </w:r>
          </w:p>
        </w:tc>
        <w:tc>
          <w:tcPr>
            <w:tcW w:w="1275"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r>
      <w:tr w:rsidR="00E179B9" w:rsidRPr="00047B17" w:rsidTr="007D7B31">
        <w:trPr>
          <w:trHeight w:val="839"/>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 xml:space="preserve">5. Вложения в ценные бумаги, оцениваемые по амортизированной стоимости, всего, в том числе: </w:t>
            </w:r>
          </w:p>
        </w:tc>
        <w:tc>
          <w:tcPr>
            <w:tcW w:w="1275"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r>
      <w:tr w:rsidR="00E179B9" w:rsidRPr="00047B17" w:rsidTr="007D7B31">
        <w:trPr>
          <w:trHeight w:val="300"/>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6. Прочие активы</w:t>
            </w:r>
          </w:p>
        </w:tc>
        <w:tc>
          <w:tcPr>
            <w:tcW w:w="1275"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5 481</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r>
      <w:tr w:rsidR="00E179B9" w:rsidRPr="00047B17" w:rsidTr="007D7B31">
        <w:trPr>
          <w:trHeight w:val="300"/>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7. Итого ликвидных активов</w:t>
            </w:r>
          </w:p>
        </w:tc>
        <w:tc>
          <w:tcPr>
            <w:tcW w:w="1275"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885 595</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31 307</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213 767</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323 080</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532 772</w:t>
            </w:r>
          </w:p>
        </w:tc>
      </w:tr>
      <w:tr w:rsidR="00E179B9" w:rsidRPr="00047B17" w:rsidTr="007D7B31">
        <w:trPr>
          <w:trHeight w:val="285"/>
        </w:trPr>
        <w:tc>
          <w:tcPr>
            <w:tcW w:w="3276" w:type="dxa"/>
            <w:tcBorders>
              <w:top w:val="nil"/>
              <w:left w:val="single" w:sz="8" w:space="0" w:color="000000"/>
              <w:bottom w:val="nil"/>
              <w:right w:val="single" w:sz="8" w:space="0" w:color="000000"/>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ПАССИВЫ</w:t>
            </w:r>
          </w:p>
        </w:tc>
        <w:tc>
          <w:tcPr>
            <w:tcW w:w="1275" w:type="dxa"/>
            <w:vMerge w:val="restart"/>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vMerge w:val="restart"/>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vMerge w:val="restart"/>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r>
      <w:tr w:rsidR="00E179B9" w:rsidRPr="00047B17" w:rsidTr="00624161">
        <w:trPr>
          <w:trHeight w:val="261"/>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8. Средства кредитных организаций</w:t>
            </w:r>
          </w:p>
        </w:tc>
        <w:tc>
          <w:tcPr>
            <w:tcW w:w="1275"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r>
      <w:tr w:rsidR="00E179B9" w:rsidRPr="00047B17" w:rsidTr="007D7B31">
        <w:trPr>
          <w:trHeight w:val="300"/>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9. Средства клиентов</w:t>
            </w:r>
          </w:p>
        </w:tc>
        <w:tc>
          <w:tcPr>
            <w:tcW w:w="1275"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879 103</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418 056</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184 076</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287 880</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9 596</w:t>
            </w:r>
          </w:p>
        </w:tc>
      </w:tr>
      <w:tr w:rsidR="00E179B9" w:rsidRPr="00047B17" w:rsidTr="007D7B31">
        <w:trPr>
          <w:trHeight w:val="230"/>
        </w:trPr>
        <w:tc>
          <w:tcPr>
            <w:tcW w:w="3276" w:type="dxa"/>
            <w:vMerge w:val="restart"/>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9.1. в т.ч. вклады физических лиц</w:t>
            </w:r>
          </w:p>
        </w:tc>
        <w:tc>
          <w:tcPr>
            <w:tcW w:w="1275" w:type="dxa"/>
            <w:vMerge w:val="restart"/>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274 357</w:t>
            </w:r>
          </w:p>
        </w:tc>
        <w:tc>
          <w:tcPr>
            <w:tcW w:w="1276" w:type="dxa"/>
            <w:vMerge w:val="restart"/>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411 030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181 019</w:t>
            </w:r>
          </w:p>
        </w:tc>
        <w:tc>
          <w:tcPr>
            <w:tcW w:w="1134" w:type="dxa"/>
            <w:vMerge w:val="restart"/>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282 770</w:t>
            </w:r>
          </w:p>
        </w:tc>
        <w:tc>
          <w:tcPr>
            <w:tcW w:w="1134" w:type="dxa"/>
            <w:vMerge w:val="restart"/>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9 596</w:t>
            </w:r>
          </w:p>
        </w:tc>
      </w:tr>
      <w:tr w:rsidR="00E179B9" w:rsidRPr="00047B17" w:rsidTr="007D7B31">
        <w:trPr>
          <w:trHeight w:val="230"/>
        </w:trPr>
        <w:tc>
          <w:tcPr>
            <w:tcW w:w="3276"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275"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r>
      <w:tr w:rsidR="00E179B9" w:rsidRPr="00047B17" w:rsidTr="007D7B31">
        <w:trPr>
          <w:trHeight w:val="525"/>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10. Выпущенные долговые обязательства</w:t>
            </w:r>
          </w:p>
        </w:tc>
        <w:tc>
          <w:tcPr>
            <w:tcW w:w="1275"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r>
      <w:tr w:rsidR="00E179B9" w:rsidRPr="00047B17" w:rsidTr="007D7B31">
        <w:trPr>
          <w:trHeight w:val="300"/>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11. Прочие обязательства</w:t>
            </w:r>
          </w:p>
        </w:tc>
        <w:tc>
          <w:tcPr>
            <w:tcW w:w="1275"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3614</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9621</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7029</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5225</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54 486</w:t>
            </w:r>
          </w:p>
        </w:tc>
      </w:tr>
      <w:tr w:rsidR="00E179B9" w:rsidRPr="00047B17" w:rsidTr="007D7B31">
        <w:trPr>
          <w:trHeight w:val="300"/>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12. Итого обязательств</w:t>
            </w:r>
          </w:p>
        </w:tc>
        <w:tc>
          <w:tcPr>
            <w:tcW w:w="1275"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882 717</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427677</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191105</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293105</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64082</w:t>
            </w:r>
          </w:p>
        </w:tc>
      </w:tr>
      <w:tr w:rsidR="00E179B9" w:rsidRPr="00047B17" w:rsidTr="007D7B31">
        <w:trPr>
          <w:trHeight w:val="780"/>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13. Внебалансовые обязательства и гарантии, выданные кредитной организацией</w:t>
            </w:r>
          </w:p>
        </w:tc>
        <w:tc>
          <w:tcPr>
            <w:tcW w:w="1275"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163 576</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r>
      <w:tr w:rsidR="00E179B9" w:rsidRPr="00047B17" w:rsidTr="007D7B31">
        <w:trPr>
          <w:trHeight w:val="525"/>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Чистый разрыв ликвидности на 01.04.2021 г.</w:t>
            </w:r>
          </w:p>
        </w:tc>
        <w:tc>
          <w:tcPr>
            <w:tcW w:w="1275"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(160 698)</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(396 370)</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22 662</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29 975</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468 690</w:t>
            </w:r>
          </w:p>
        </w:tc>
      </w:tr>
      <w:tr w:rsidR="00E179B9" w:rsidRPr="00047B17" w:rsidTr="007D7B31">
        <w:trPr>
          <w:trHeight w:val="525"/>
        </w:trPr>
        <w:tc>
          <w:tcPr>
            <w:tcW w:w="3276" w:type="dxa"/>
            <w:tcBorders>
              <w:top w:val="nil"/>
              <w:left w:val="single" w:sz="8" w:space="0" w:color="000000"/>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Совокупный разрыв ликвидности на 01.04.2021г.</w:t>
            </w:r>
          </w:p>
        </w:tc>
        <w:tc>
          <w:tcPr>
            <w:tcW w:w="1275"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(160 698)</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(557 068)</w:t>
            </w:r>
          </w:p>
        </w:tc>
        <w:tc>
          <w:tcPr>
            <w:tcW w:w="1276"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(534 406)</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(504 431)</w:t>
            </w:r>
          </w:p>
        </w:tc>
        <w:tc>
          <w:tcPr>
            <w:tcW w:w="1134" w:type="dxa"/>
            <w:tcBorders>
              <w:top w:val="nil"/>
              <w:left w:val="nil"/>
              <w:bottom w:val="single" w:sz="8" w:space="0" w:color="000000"/>
              <w:right w:val="single" w:sz="8" w:space="0" w:color="000000"/>
            </w:tcBorders>
            <w:shd w:val="clear" w:color="auto" w:fill="auto"/>
            <w:vAlign w:val="bottom"/>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bookmarkStart w:id="1" w:name="RANGE!AL34"/>
            <w:r w:rsidRPr="00047B17">
              <w:rPr>
                <w:rFonts w:ascii="Times New Roman" w:eastAsia="Times New Roman" w:hAnsi="Times New Roman"/>
                <w:b/>
                <w:bCs/>
                <w:sz w:val="20"/>
                <w:szCs w:val="20"/>
                <w:lang w:eastAsia="ru-RU"/>
              </w:rPr>
              <w:t>(35 741</w:t>
            </w:r>
            <w:bookmarkEnd w:id="1"/>
            <w:r w:rsidRPr="00047B17">
              <w:rPr>
                <w:rFonts w:ascii="Times New Roman" w:eastAsia="Times New Roman" w:hAnsi="Times New Roman"/>
                <w:b/>
                <w:bCs/>
                <w:sz w:val="20"/>
                <w:szCs w:val="20"/>
                <w:lang w:eastAsia="ru-RU"/>
              </w:rPr>
              <w:t>)</w:t>
            </w:r>
          </w:p>
        </w:tc>
      </w:tr>
    </w:tbl>
    <w:p w:rsidR="00E179B9" w:rsidRPr="00047B17" w:rsidRDefault="00E179B9" w:rsidP="00E179B9">
      <w:pPr>
        <w:spacing w:before="100" w:beforeAutospacing="1" w:after="100" w:afterAutospacing="1" w:line="240" w:lineRule="auto"/>
        <w:ind w:firstLine="567"/>
        <w:contextualSpacing/>
        <w:jc w:val="right"/>
        <w:rPr>
          <w:rFonts w:ascii="Times New Roman" w:hAnsi="Times New Roman"/>
          <w:sz w:val="24"/>
          <w:szCs w:val="24"/>
        </w:rPr>
      </w:pPr>
    </w:p>
    <w:p w:rsidR="00E179B9" w:rsidRPr="00047B17" w:rsidRDefault="00E179B9" w:rsidP="00E179B9">
      <w:pPr>
        <w:spacing w:before="100" w:beforeAutospacing="1" w:after="100" w:afterAutospacing="1" w:line="240" w:lineRule="auto"/>
        <w:ind w:firstLine="567"/>
        <w:contextualSpacing/>
        <w:jc w:val="right"/>
        <w:rPr>
          <w:rFonts w:ascii="Times New Roman" w:hAnsi="Times New Roman"/>
          <w:sz w:val="24"/>
          <w:szCs w:val="24"/>
        </w:rPr>
      </w:pPr>
    </w:p>
    <w:p w:rsidR="00E179B9" w:rsidRPr="00B24319" w:rsidRDefault="00E179B9" w:rsidP="00E179B9">
      <w:pPr>
        <w:spacing w:before="100" w:beforeAutospacing="1" w:after="100" w:afterAutospacing="1" w:line="240" w:lineRule="auto"/>
        <w:ind w:firstLine="567"/>
        <w:contextualSpacing/>
        <w:jc w:val="right"/>
        <w:rPr>
          <w:rFonts w:ascii="Times New Roman" w:hAnsi="Times New Roman"/>
          <w:sz w:val="24"/>
          <w:szCs w:val="24"/>
          <w:lang w:val="en-US"/>
        </w:rPr>
      </w:pPr>
      <w:r w:rsidRPr="00047B17">
        <w:rPr>
          <w:rFonts w:ascii="Times New Roman" w:hAnsi="Times New Roman"/>
          <w:sz w:val="24"/>
          <w:szCs w:val="24"/>
        </w:rPr>
        <w:t xml:space="preserve">Таблица </w:t>
      </w:r>
      <w:r w:rsidR="00B24319">
        <w:rPr>
          <w:rFonts w:ascii="Times New Roman" w:hAnsi="Times New Roman"/>
          <w:sz w:val="24"/>
          <w:szCs w:val="24"/>
          <w:lang w:val="en-US"/>
        </w:rPr>
        <w:t>36</w:t>
      </w:r>
    </w:p>
    <w:p w:rsidR="00E179B9" w:rsidRPr="00047B17" w:rsidRDefault="009E6774" w:rsidP="009E6774">
      <w:pPr>
        <w:spacing w:before="100" w:beforeAutospacing="1" w:after="100" w:afterAutospacing="1" w:line="240" w:lineRule="auto"/>
        <w:ind w:firstLine="567"/>
        <w:contextualSpacing/>
        <w:jc w:val="center"/>
        <w:rPr>
          <w:rFonts w:ascii="Times New Roman" w:hAnsi="Times New Roman"/>
          <w:sz w:val="24"/>
          <w:szCs w:val="24"/>
        </w:rPr>
      </w:pPr>
      <w:r>
        <w:rPr>
          <w:rFonts w:ascii="Times New Roman" w:hAnsi="Times New Roman"/>
          <w:sz w:val="24"/>
          <w:szCs w:val="24"/>
        </w:rPr>
        <w:t xml:space="preserve">                                                                                                                                 тыс. руб.</w:t>
      </w:r>
    </w:p>
    <w:tbl>
      <w:tblPr>
        <w:tblW w:w="9371" w:type="dxa"/>
        <w:tblInd w:w="93" w:type="dxa"/>
        <w:tblLook w:val="04A0" w:firstRow="1" w:lastRow="0" w:firstColumn="1" w:lastColumn="0" w:noHBand="0" w:noVBand="1"/>
      </w:tblPr>
      <w:tblGrid>
        <w:gridCol w:w="3280"/>
        <w:gridCol w:w="1271"/>
        <w:gridCol w:w="1276"/>
        <w:gridCol w:w="1276"/>
        <w:gridCol w:w="1134"/>
        <w:gridCol w:w="1134"/>
      </w:tblGrid>
      <w:tr w:rsidR="00E179B9" w:rsidRPr="00047B17" w:rsidTr="007D7B31">
        <w:trPr>
          <w:trHeight w:val="525"/>
        </w:trPr>
        <w:tc>
          <w:tcPr>
            <w:tcW w:w="328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Показатели по состоянию на 01.01.2021г.</w:t>
            </w:r>
          </w:p>
        </w:tc>
        <w:tc>
          <w:tcPr>
            <w:tcW w:w="1271" w:type="dxa"/>
            <w:tcBorders>
              <w:top w:val="single" w:sz="8" w:space="0" w:color="000000"/>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от 1 до 30 дней</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от 31 до 90 дней</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от 91 до 180 дней</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от 181 до 1 года</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свыше 1 года</w:t>
            </w:r>
          </w:p>
        </w:tc>
      </w:tr>
      <w:tr w:rsidR="00E179B9" w:rsidRPr="00047B17" w:rsidTr="007D7B31">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АКТИВЫ</w:t>
            </w:r>
          </w:p>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 Денежные средства, включая остатки на корреспондентских счетах</w:t>
            </w:r>
          </w:p>
        </w:tc>
        <w:tc>
          <w:tcPr>
            <w:tcW w:w="1271"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129 478</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r>
      <w:tr w:rsidR="00E179B9" w:rsidRPr="00047B17" w:rsidTr="007D7B31">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2. Финансовые активы, оцениваемые по справедливой стоимости через прибыль или убыток</w:t>
            </w:r>
          </w:p>
        </w:tc>
        <w:tc>
          <w:tcPr>
            <w:tcW w:w="1271"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r>
      <w:tr w:rsidR="00E179B9" w:rsidRPr="00047B17" w:rsidTr="007D7B31">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3. Ссудная и приравненная к ней задолженность, оцениваемая по амортизированной стоимости</w:t>
            </w:r>
          </w:p>
        </w:tc>
        <w:tc>
          <w:tcPr>
            <w:tcW w:w="1271"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878 502</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80 317</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54 205</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483 914</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609 374</w:t>
            </w:r>
          </w:p>
        </w:tc>
      </w:tr>
      <w:tr w:rsidR="00E179B9" w:rsidRPr="00047B17" w:rsidTr="007D7B31">
        <w:trPr>
          <w:trHeight w:val="103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 xml:space="preserve">4. Вложения в финансовые активы, оцениваемые по справедливой стоимости через прочий совокупный доход </w:t>
            </w:r>
          </w:p>
        </w:tc>
        <w:tc>
          <w:tcPr>
            <w:tcW w:w="1271"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r>
      <w:tr w:rsidR="00E179B9" w:rsidRPr="00047B17" w:rsidTr="007D7B31">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 xml:space="preserve">5. Вложения в ценные бумаги, оцениваемые по амортизированной стоимости, всего, в том числе: </w:t>
            </w:r>
          </w:p>
        </w:tc>
        <w:tc>
          <w:tcPr>
            <w:tcW w:w="1271"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r>
      <w:tr w:rsidR="00E179B9" w:rsidRPr="00047B17" w:rsidTr="007D7B31">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6. Прочие активы</w:t>
            </w:r>
          </w:p>
        </w:tc>
        <w:tc>
          <w:tcPr>
            <w:tcW w:w="1271"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5 437</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10</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15</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30</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7 766</w:t>
            </w:r>
          </w:p>
        </w:tc>
      </w:tr>
      <w:tr w:rsidR="00E179B9" w:rsidRPr="00047B17" w:rsidTr="007D7B31">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7. Итого ликвидных активов</w:t>
            </w:r>
          </w:p>
        </w:tc>
        <w:tc>
          <w:tcPr>
            <w:tcW w:w="1271"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1 013 417</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80 327</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54 220</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483 944</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617 140</w:t>
            </w:r>
          </w:p>
        </w:tc>
      </w:tr>
      <w:tr w:rsidR="00E179B9" w:rsidRPr="00047B17" w:rsidTr="007D7B31">
        <w:trPr>
          <w:trHeight w:val="300"/>
        </w:trPr>
        <w:tc>
          <w:tcPr>
            <w:tcW w:w="3280" w:type="dxa"/>
            <w:tcBorders>
              <w:top w:val="nil"/>
              <w:left w:val="single" w:sz="8" w:space="0" w:color="000000"/>
              <w:bottom w:val="nil"/>
              <w:right w:val="single" w:sz="8" w:space="0" w:color="000000"/>
            </w:tcBorders>
            <w:shd w:val="clear" w:color="auto" w:fill="auto"/>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ПАССИВЫ</w:t>
            </w:r>
          </w:p>
        </w:tc>
        <w:tc>
          <w:tcPr>
            <w:tcW w:w="127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r>
      <w:tr w:rsidR="00E179B9" w:rsidRPr="00047B17" w:rsidTr="007D7B31">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8. Средства кредитных организаций</w:t>
            </w:r>
          </w:p>
        </w:tc>
        <w:tc>
          <w:tcPr>
            <w:tcW w:w="1271"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r>
      <w:tr w:rsidR="00E179B9" w:rsidRPr="00047B17" w:rsidTr="007D7B31">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9. Средства клиентов</w:t>
            </w:r>
          </w:p>
        </w:tc>
        <w:tc>
          <w:tcPr>
            <w:tcW w:w="1271"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1 059 227</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457 348</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149 602</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293 864</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22 549</w:t>
            </w:r>
          </w:p>
        </w:tc>
      </w:tr>
      <w:tr w:rsidR="00E179B9" w:rsidRPr="00047B17" w:rsidTr="007D7B31">
        <w:trPr>
          <w:trHeight w:val="300"/>
        </w:trPr>
        <w:tc>
          <w:tcPr>
            <w:tcW w:w="328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9.1. в т.ч. вклады физических лиц</w:t>
            </w:r>
          </w:p>
        </w:tc>
        <w:tc>
          <w:tcPr>
            <w:tcW w:w="127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331 566</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449 242</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142 585</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293 864</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22 549</w:t>
            </w:r>
          </w:p>
        </w:tc>
      </w:tr>
      <w:tr w:rsidR="00E179B9" w:rsidRPr="00047B17" w:rsidTr="007D7B31">
        <w:trPr>
          <w:trHeight w:val="230"/>
        </w:trPr>
        <w:tc>
          <w:tcPr>
            <w:tcW w:w="3280"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271"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276"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p>
        </w:tc>
      </w:tr>
      <w:tr w:rsidR="00E179B9" w:rsidRPr="00047B17" w:rsidTr="007D7B31">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10. Выпущенные долговые обязательства</w:t>
            </w:r>
          </w:p>
        </w:tc>
        <w:tc>
          <w:tcPr>
            <w:tcW w:w="1271"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r>
      <w:tr w:rsidR="00E179B9" w:rsidRPr="00047B17" w:rsidTr="007D7B31">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11. Прочие обязательства</w:t>
            </w:r>
          </w:p>
        </w:tc>
        <w:tc>
          <w:tcPr>
            <w:tcW w:w="1271"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1536</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8125</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7511</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5122</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56 468</w:t>
            </w:r>
          </w:p>
        </w:tc>
      </w:tr>
      <w:tr w:rsidR="00E179B9" w:rsidRPr="00047B17" w:rsidTr="007D7B31">
        <w:trPr>
          <w:trHeight w:val="31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12. Итого обязательств</w:t>
            </w:r>
          </w:p>
        </w:tc>
        <w:tc>
          <w:tcPr>
            <w:tcW w:w="1271"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1 060 763</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465473</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157113</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298986</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79017</w:t>
            </w:r>
          </w:p>
        </w:tc>
      </w:tr>
      <w:tr w:rsidR="00E179B9" w:rsidRPr="00047B17" w:rsidTr="007D7B31">
        <w:trPr>
          <w:trHeight w:val="780"/>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13. Внебалансовые обязательства и гарантии, выданные кредитной организацией</w:t>
            </w:r>
          </w:p>
        </w:tc>
        <w:tc>
          <w:tcPr>
            <w:tcW w:w="1271"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169 859</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right"/>
              <w:rPr>
                <w:rFonts w:ascii="Times New Roman" w:eastAsia="Times New Roman" w:hAnsi="Times New Roman"/>
                <w:sz w:val="20"/>
                <w:szCs w:val="20"/>
                <w:lang w:eastAsia="ru-RU"/>
              </w:rPr>
            </w:pPr>
            <w:r w:rsidRPr="00047B17">
              <w:rPr>
                <w:rFonts w:ascii="Times New Roman" w:eastAsia="Times New Roman" w:hAnsi="Times New Roman"/>
                <w:sz w:val="20"/>
                <w:szCs w:val="20"/>
                <w:lang w:eastAsia="ru-RU"/>
              </w:rPr>
              <w:t>0</w:t>
            </w:r>
          </w:p>
        </w:tc>
      </w:tr>
      <w:tr w:rsidR="00E179B9" w:rsidRPr="00047B17" w:rsidTr="007D7B31">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Чистый разрыв ликвидности на 01.01.2021 г.</w:t>
            </w:r>
          </w:p>
        </w:tc>
        <w:tc>
          <w:tcPr>
            <w:tcW w:w="1271"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(217 205)</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(385 146)</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(102 893)</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184 958</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538 123</w:t>
            </w:r>
          </w:p>
        </w:tc>
      </w:tr>
      <w:tr w:rsidR="00E179B9" w:rsidRPr="00047B17" w:rsidTr="007D7B31">
        <w:trPr>
          <w:trHeight w:val="525"/>
        </w:trPr>
        <w:tc>
          <w:tcPr>
            <w:tcW w:w="3280" w:type="dxa"/>
            <w:tcBorders>
              <w:top w:val="nil"/>
              <w:left w:val="single" w:sz="8" w:space="0" w:color="000000"/>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Совокупный разрыв ликвидности на 01.01.2021г.</w:t>
            </w:r>
          </w:p>
        </w:tc>
        <w:tc>
          <w:tcPr>
            <w:tcW w:w="1271"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(217 205)</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(602 351)</w:t>
            </w:r>
          </w:p>
        </w:tc>
        <w:tc>
          <w:tcPr>
            <w:tcW w:w="1276"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(705 244)</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(520 286)</w:t>
            </w:r>
          </w:p>
        </w:tc>
        <w:tc>
          <w:tcPr>
            <w:tcW w:w="1134" w:type="dxa"/>
            <w:tcBorders>
              <w:top w:val="nil"/>
              <w:left w:val="nil"/>
              <w:bottom w:val="single" w:sz="8" w:space="0" w:color="000000"/>
              <w:right w:val="single" w:sz="8" w:space="0" w:color="000000"/>
            </w:tcBorders>
            <w:shd w:val="clear" w:color="auto" w:fill="auto"/>
            <w:vAlign w:val="center"/>
            <w:hideMark/>
          </w:tcPr>
          <w:p w:rsidR="00E179B9" w:rsidRPr="00047B17" w:rsidRDefault="00E179B9" w:rsidP="007D7B31">
            <w:pPr>
              <w:spacing w:after="0" w:line="240" w:lineRule="auto"/>
              <w:jc w:val="center"/>
              <w:rPr>
                <w:rFonts w:ascii="Times New Roman" w:eastAsia="Times New Roman" w:hAnsi="Times New Roman"/>
                <w:b/>
                <w:bCs/>
                <w:sz w:val="20"/>
                <w:szCs w:val="20"/>
                <w:lang w:eastAsia="ru-RU"/>
              </w:rPr>
            </w:pPr>
            <w:r w:rsidRPr="00047B17">
              <w:rPr>
                <w:rFonts w:ascii="Times New Roman" w:eastAsia="Times New Roman" w:hAnsi="Times New Roman"/>
                <w:b/>
                <w:bCs/>
                <w:sz w:val="20"/>
                <w:szCs w:val="20"/>
                <w:lang w:eastAsia="ru-RU"/>
              </w:rPr>
              <w:t>17 837</w:t>
            </w:r>
          </w:p>
        </w:tc>
      </w:tr>
    </w:tbl>
    <w:p w:rsidR="00E179B9" w:rsidRPr="00047B17" w:rsidRDefault="00E179B9" w:rsidP="00E179B9">
      <w:pPr>
        <w:spacing w:before="100" w:beforeAutospacing="1" w:after="100" w:afterAutospacing="1" w:line="240" w:lineRule="auto"/>
        <w:ind w:firstLine="567"/>
        <w:contextualSpacing/>
        <w:jc w:val="right"/>
        <w:rPr>
          <w:rFonts w:ascii="Times New Roman" w:hAnsi="Times New Roman"/>
          <w:sz w:val="24"/>
          <w:szCs w:val="24"/>
          <w:lang w:eastAsia="ru-RU"/>
        </w:rPr>
      </w:pPr>
    </w:p>
    <w:p w:rsidR="00E179B9" w:rsidRPr="00047B17" w:rsidRDefault="00E179B9" w:rsidP="00E179B9">
      <w:pPr>
        <w:spacing w:before="100" w:beforeAutospacing="1" w:after="100" w:afterAutospacing="1" w:line="240" w:lineRule="auto"/>
        <w:ind w:firstLine="567"/>
        <w:contextualSpacing/>
        <w:jc w:val="both"/>
        <w:rPr>
          <w:rFonts w:ascii="Times New Roman" w:hAnsi="Times New Roman"/>
          <w:sz w:val="24"/>
          <w:szCs w:val="24"/>
        </w:rPr>
      </w:pPr>
      <w:r w:rsidRPr="00047B17">
        <w:rPr>
          <w:rFonts w:ascii="Times New Roman" w:hAnsi="Times New Roman"/>
          <w:sz w:val="24"/>
          <w:szCs w:val="24"/>
        </w:rPr>
        <w:t>В течение 1 квартала 2021г. коэффициенты избытка (дефицита) ликвидности, рассчитанные Банком, не превышали  установленных предельных значений.</w:t>
      </w:r>
    </w:p>
    <w:p w:rsidR="00E179B9" w:rsidRPr="00047B17" w:rsidRDefault="00E179B9" w:rsidP="00E179B9">
      <w:pPr>
        <w:tabs>
          <w:tab w:val="left" w:pos="0"/>
        </w:tabs>
        <w:spacing w:after="0" w:line="240" w:lineRule="auto"/>
        <w:ind w:right="-7" w:firstLine="567"/>
        <w:contextualSpacing/>
        <w:jc w:val="both"/>
        <w:rPr>
          <w:rFonts w:ascii="Times New Roman" w:hAnsi="Times New Roman"/>
          <w:sz w:val="24"/>
          <w:szCs w:val="24"/>
        </w:rPr>
      </w:pPr>
      <w:r w:rsidRPr="00047B17">
        <w:rPr>
          <w:rFonts w:ascii="Times New Roman" w:hAnsi="Times New Roman"/>
          <w:sz w:val="24"/>
          <w:szCs w:val="24"/>
        </w:rPr>
        <w:t>По риску концентрации  в рамках процедур управления риском ликвидности Банк устанавливает следующий  лимит:</w:t>
      </w:r>
    </w:p>
    <w:p w:rsidR="00E179B9" w:rsidRPr="00047B17" w:rsidRDefault="00E179B9" w:rsidP="00E179B9">
      <w:pPr>
        <w:tabs>
          <w:tab w:val="left" w:pos="900"/>
        </w:tabs>
        <w:autoSpaceDE w:val="0"/>
        <w:autoSpaceDN w:val="0"/>
        <w:adjustRightInd w:val="0"/>
        <w:contextualSpacing/>
        <w:jc w:val="both"/>
        <w:rPr>
          <w:rFonts w:ascii="Times New Roman" w:hAnsi="Times New Roman"/>
          <w:sz w:val="24"/>
          <w:szCs w:val="24"/>
        </w:rPr>
      </w:pPr>
      <w:r w:rsidRPr="00047B17">
        <w:rPr>
          <w:rFonts w:ascii="Times New Roman" w:eastAsia="Times New Roman" w:hAnsi="Times New Roman"/>
          <w:sz w:val="24"/>
          <w:szCs w:val="24"/>
          <w:lang w:eastAsia="ru-RU"/>
        </w:rPr>
        <w:t xml:space="preserve">- </w:t>
      </w:r>
      <w:r w:rsidRPr="00047B17">
        <w:rPr>
          <w:rFonts w:ascii="Times New Roman" w:hAnsi="Times New Roman"/>
          <w:sz w:val="24"/>
          <w:szCs w:val="24"/>
        </w:rPr>
        <w:t>максимальная  совокупная сумма обязательств Банка перед  кредитором (вкладчиком) формы отчетности 0409157» (не более 25% от суммы обязательств формы 0409806).</w:t>
      </w:r>
      <w:r w:rsidRPr="00047B17">
        <w:rPr>
          <w:rFonts w:ascii="Times New Roman" w:hAnsi="Times New Roman"/>
          <w:b/>
          <w:sz w:val="24"/>
          <w:szCs w:val="24"/>
          <w:lang w:eastAsia="x-none"/>
        </w:rPr>
        <w:t xml:space="preserve"> </w:t>
      </w:r>
      <w:r w:rsidRPr="00047B17">
        <w:rPr>
          <w:rFonts w:ascii="Times New Roman" w:hAnsi="Times New Roman"/>
          <w:sz w:val="24"/>
          <w:szCs w:val="24"/>
          <w:lang w:eastAsia="x-none"/>
        </w:rPr>
        <w:t>По</w:t>
      </w:r>
      <w:r w:rsidRPr="00047B17">
        <w:rPr>
          <w:rFonts w:ascii="Times New Roman" w:hAnsi="Times New Roman"/>
          <w:b/>
          <w:sz w:val="24"/>
          <w:szCs w:val="24"/>
          <w:lang w:eastAsia="x-none"/>
        </w:rPr>
        <w:t xml:space="preserve"> </w:t>
      </w:r>
      <w:r w:rsidRPr="00047B17">
        <w:rPr>
          <w:rFonts w:ascii="Times New Roman" w:hAnsi="Times New Roman"/>
          <w:sz w:val="24"/>
          <w:szCs w:val="24"/>
          <w:lang w:eastAsia="x-none"/>
        </w:rPr>
        <w:t xml:space="preserve">состоянию на 01.04.2021г. </w:t>
      </w:r>
      <w:r w:rsidRPr="00047B17">
        <w:rPr>
          <w:rFonts w:ascii="Times New Roman" w:eastAsia="Times New Roman" w:hAnsi="Times New Roman"/>
          <w:sz w:val="24"/>
          <w:szCs w:val="24"/>
          <w:lang w:eastAsia="ru-RU"/>
        </w:rPr>
        <w:t xml:space="preserve">указанный  показатель достиг 2,7% к общей сумме обязательств </w:t>
      </w:r>
      <w:r w:rsidRPr="00047B17">
        <w:rPr>
          <w:rFonts w:ascii="Times New Roman" w:eastAsia="Times New Roman" w:hAnsi="Times New Roman"/>
          <w:sz w:val="24"/>
          <w:szCs w:val="24"/>
          <w:lang w:eastAsia="ru-RU"/>
        </w:rPr>
        <w:lastRenderedPageBreak/>
        <w:t>Банка, отраженных в отчетности Банка по форме 0409806.</w:t>
      </w:r>
      <w:r w:rsidRPr="00047B17">
        <w:rPr>
          <w:rFonts w:ascii="Times New Roman" w:hAnsi="Times New Roman"/>
          <w:sz w:val="24"/>
          <w:szCs w:val="24"/>
        </w:rPr>
        <w:t xml:space="preserve"> Фактов превышения установленного лимита в отчетном периоде не установлено.</w:t>
      </w:r>
    </w:p>
    <w:p w:rsidR="00E179B9" w:rsidRPr="00047B17" w:rsidRDefault="00E179B9" w:rsidP="00E179B9">
      <w:pPr>
        <w:spacing w:after="0"/>
        <w:ind w:firstLine="567"/>
        <w:contextualSpacing/>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В соответствии с указаниями Банка России от 03.04.2017 года № 4336-У «Об оценке экономического положения банков»  по состоянию на 01.04.2021г.  обобщающий результат по группе показателей оценки ликвидности характеризует состояние ликвидности как «хорошее». Оценка риска ликвидности, в соответствии с внутренними документами Банка, признана  «низкой».</w:t>
      </w:r>
    </w:p>
    <w:p w:rsidR="00E179B9" w:rsidRPr="00047B17" w:rsidRDefault="00E179B9" w:rsidP="00E179B9">
      <w:pPr>
        <w:spacing w:after="0" w:line="240" w:lineRule="auto"/>
        <w:ind w:right="-7"/>
        <w:rPr>
          <w:rFonts w:ascii="Times New Roman" w:eastAsia="Times New Roman" w:hAnsi="Times New Roman"/>
          <w:b/>
          <w:sz w:val="24"/>
          <w:szCs w:val="24"/>
          <w:lang w:eastAsia="ru-RU"/>
        </w:rPr>
      </w:pPr>
      <w:r w:rsidRPr="00047B17">
        <w:rPr>
          <w:rFonts w:ascii="Times New Roman" w:eastAsia="Times New Roman" w:hAnsi="Times New Roman"/>
          <w:b/>
          <w:sz w:val="24"/>
          <w:szCs w:val="24"/>
          <w:lang w:eastAsia="ru-RU"/>
        </w:rPr>
        <w:t xml:space="preserve">6.3. Процентный риск банковского портфеля </w:t>
      </w:r>
    </w:p>
    <w:p w:rsidR="00E179B9" w:rsidRPr="00047B17" w:rsidRDefault="00E179B9" w:rsidP="00E179B9">
      <w:pPr>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w:t>
      </w:r>
    </w:p>
    <w:p w:rsidR="00E179B9" w:rsidRPr="00047B17" w:rsidRDefault="00E179B9" w:rsidP="00E179B9">
      <w:pPr>
        <w:spacing w:after="0" w:line="240" w:lineRule="auto"/>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Процентный риск банковского портфеля – риск ухудшения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E179B9" w:rsidRPr="00047B17" w:rsidRDefault="00E179B9" w:rsidP="00E179B9">
      <w:pPr>
        <w:spacing w:after="0" w:line="240" w:lineRule="auto"/>
        <w:ind w:right="-7" w:firstLine="4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Банк подвержен процентному риску банковского портфеля, в первую очередь, в результате своей деятельности по предоставлению кредитов по фиксированным процентным ставкам в суммах и на сроки, отличающиеся от сумм и сроков привлечения средств под фиксированные процентные ставки.</w:t>
      </w:r>
    </w:p>
    <w:p w:rsidR="00E179B9" w:rsidRPr="00047B17" w:rsidRDefault="00E179B9" w:rsidP="00E179B9">
      <w:pPr>
        <w:spacing w:after="0" w:line="240" w:lineRule="auto"/>
        <w:ind w:right="-7" w:firstLine="4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Целью управления процентным риском банковского портфеля является поддержание принимаемого на себя Банком риска на уровне, определенном Банком в соответствии с собственными стратегическими задачами. Приоритетным является обеспечение максимальной сохранности активов и капитала на основе уменьшения (исключения) возможных убытков.</w:t>
      </w:r>
    </w:p>
    <w:p w:rsidR="00E179B9" w:rsidRPr="00047B17" w:rsidRDefault="00E179B9" w:rsidP="00E179B9">
      <w:pPr>
        <w:tabs>
          <w:tab w:val="left" w:pos="855"/>
          <w:tab w:val="left" w:pos="1368"/>
          <w:tab w:val="num" w:pos="3480"/>
        </w:tabs>
        <w:spacing w:after="0" w:line="240" w:lineRule="auto"/>
        <w:jc w:val="both"/>
        <w:rPr>
          <w:rFonts w:ascii="Times New Roman" w:eastAsia="Times New Roman" w:hAnsi="Times New Roman"/>
          <w:snapToGrid w:val="0"/>
          <w:sz w:val="24"/>
          <w:szCs w:val="24"/>
          <w:lang w:eastAsia="ru-RU"/>
        </w:rPr>
      </w:pPr>
      <w:r w:rsidRPr="00047B17">
        <w:rPr>
          <w:rFonts w:ascii="Times New Roman" w:eastAsia="Times New Roman" w:hAnsi="Times New Roman"/>
          <w:snapToGrid w:val="0"/>
          <w:sz w:val="24"/>
          <w:szCs w:val="24"/>
          <w:lang w:eastAsia="ru-RU"/>
        </w:rPr>
        <w:t xml:space="preserve">             Управление процентным  риском  банковского портфеля осуществляется  также в целях:</w:t>
      </w:r>
    </w:p>
    <w:p w:rsidR="00E179B9" w:rsidRPr="00047B17" w:rsidRDefault="00E179B9" w:rsidP="00E179B9">
      <w:pPr>
        <w:numPr>
          <w:ilvl w:val="0"/>
          <w:numId w:val="20"/>
        </w:numPr>
        <w:tabs>
          <w:tab w:val="left" w:pos="855"/>
          <w:tab w:val="left" w:pos="900"/>
        </w:tabs>
        <w:autoSpaceDE w:val="0"/>
        <w:autoSpaceDN w:val="0"/>
        <w:adjustRightInd w:val="0"/>
        <w:spacing w:after="0" w:line="240" w:lineRule="auto"/>
        <w:ind w:left="900" w:hanging="240"/>
        <w:jc w:val="both"/>
        <w:rPr>
          <w:rFonts w:ascii="Times New Roman" w:eastAsia="Times New Roman" w:hAnsi="Times New Roman"/>
          <w:snapToGrid w:val="0"/>
          <w:sz w:val="24"/>
          <w:szCs w:val="24"/>
          <w:lang w:eastAsia="ru-RU"/>
        </w:rPr>
      </w:pPr>
      <w:r w:rsidRPr="00047B17">
        <w:rPr>
          <w:rFonts w:ascii="Times New Roman" w:eastAsia="Times New Roman" w:hAnsi="Times New Roman"/>
          <w:snapToGrid w:val="0"/>
          <w:sz w:val="24"/>
          <w:szCs w:val="24"/>
          <w:lang w:eastAsia="ru-RU"/>
        </w:rPr>
        <w:t>выявления, измерения и определения приемлемого уровня процентного риска банковского портфеля;</w:t>
      </w:r>
    </w:p>
    <w:p w:rsidR="00E179B9" w:rsidRPr="00047B17" w:rsidRDefault="00E179B9" w:rsidP="00E179B9">
      <w:pPr>
        <w:numPr>
          <w:ilvl w:val="0"/>
          <w:numId w:val="20"/>
        </w:numPr>
        <w:tabs>
          <w:tab w:val="left" w:pos="855"/>
          <w:tab w:val="left" w:pos="1368"/>
        </w:tabs>
        <w:autoSpaceDE w:val="0"/>
        <w:autoSpaceDN w:val="0"/>
        <w:adjustRightInd w:val="0"/>
        <w:spacing w:after="0" w:line="240" w:lineRule="auto"/>
        <w:jc w:val="both"/>
        <w:rPr>
          <w:rFonts w:ascii="Times New Roman" w:eastAsia="Times New Roman" w:hAnsi="Times New Roman"/>
          <w:snapToGrid w:val="0"/>
          <w:sz w:val="24"/>
          <w:szCs w:val="24"/>
          <w:lang w:eastAsia="ru-RU"/>
        </w:rPr>
      </w:pPr>
      <w:r w:rsidRPr="00047B17">
        <w:rPr>
          <w:rFonts w:ascii="Times New Roman" w:eastAsia="Times New Roman" w:hAnsi="Times New Roman"/>
          <w:snapToGrid w:val="0"/>
          <w:sz w:val="24"/>
          <w:szCs w:val="24"/>
          <w:lang w:eastAsia="ru-RU"/>
        </w:rPr>
        <w:t xml:space="preserve"> постоянного наблюдения за процентным риском банковского портфеля;</w:t>
      </w:r>
    </w:p>
    <w:p w:rsidR="00E179B9" w:rsidRPr="00047B17" w:rsidRDefault="00E179B9" w:rsidP="00E179B9">
      <w:pPr>
        <w:numPr>
          <w:ilvl w:val="0"/>
          <w:numId w:val="20"/>
        </w:numPr>
        <w:tabs>
          <w:tab w:val="left" w:pos="0"/>
        </w:tabs>
        <w:autoSpaceDE w:val="0"/>
        <w:autoSpaceDN w:val="0"/>
        <w:adjustRightInd w:val="0"/>
        <w:spacing w:after="0" w:line="240" w:lineRule="auto"/>
        <w:ind w:left="0" w:firstLine="660"/>
        <w:jc w:val="both"/>
        <w:rPr>
          <w:rFonts w:ascii="Times New Roman" w:eastAsia="Times New Roman" w:hAnsi="Times New Roman"/>
          <w:snapToGrid w:val="0"/>
          <w:sz w:val="24"/>
          <w:szCs w:val="24"/>
          <w:lang w:eastAsia="ru-RU"/>
        </w:rPr>
      </w:pPr>
      <w:r w:rsidRPr="00047B17">
        <w:rPr>
          <w:rFonts w:ascii="Times New Roman" w:eastAsia="Times New Roman" w:hAnsi="Times New Roman"/>
          <w:snapToGrid w:val="0"/>
          <w:sz w:val="24"/>
          <w:szCs w:val="24"/>
          <w:lang w:eastAsia="ru-RU"/>
        </w:rPr>
        <w:t>принятие мер по поддержанию процентного риска банковского портфеля на уровне, не угрожающем финансовой устойчивости Банка и интересам его кредиторов и вкладчиков.</w:t>
      </w:r>
    </w:p>
    <w:p w:rsidR="00E179B9" w:rsidRPr="00047B17" w:rsidRDefault="00E179B9" w:rsidP="00E179B9">
      <w:pPr>
        <w:spacing w:after="0" w:line="240" w:lineRule="auto"/>
        <w:ind w:left="31" w:right="-7" w:firstLine="440"/>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Выявление признаков возникновения процентного риска банковского портфеля осуществляется службой управления рисками, которая осуществляет мониторинг величины совокупного разрыва (далее - величина ГЭП), которая определяется для финансовых инструментов, чувствительных к изменению процентной ставки, в каждом временном интервале как разница между соответствующей общей суммой процентно-чувствительных балансовых активов и внебалансовых требований и общей суммой процентно-чувствительных балансовых пассивов и внебалансовых обязательств.</w:t>
      </w:r>
    </w:p>
    <w:p w:rsidR="00E179B9" w:rsidRPr="00047B17" w:rsidRDefault="00E179B9" w:rsidP="00E179B9">
      <w:pPr>
        <w:spacing w:after="0" w:line="240" w:lineRule="auto"/>
        <w:ind w:right="-7" w:firstLine="440"/>
        <w:jc w:val="both"/>
        <w:rPr>
          <w:rFonts w:ascii="Times New Roman" w:eastAsia="Times New Roman" w:hAnsi="Times New Roman"/>
          <w:bCs/>
          <w:sz w:val="24"/>
          <w:szCs w:val="24"/>
          <w:lang w:eastAsia="ru-RU"/>
        </w:rPr>
      </w:pPr>
      <w:r w:rsidRPr="00047B17">
        <w:rPr>
          <w:rFonts w:ascii="Times New Roman" w:eastAsia="Times New Roman" w:hAnsi="Times New Roman"/>
          <w:bCs/>
          <w:sz w:val="24"/>
          <w:szCs w:val="24"/>
          <w:lang w:eastAsia="ru-RU"/>
        </w:rPr>
        <w:t xml:space="preserve">      В таблице ниже приведен общий анализ процентного риска Банка на отчетную дату 01.04.2021г. В ней отражены общие суммы финансовых активов и обязательств Банка, чувствительных к изменению процентной ставки, по балансовой стоимости в разбивке по датам пересмотра процентных ставок в соответствии с договорами или сроками гашения в зависимости от того, какая из указанных дат является более ранней.    </w:t>
      </w:r>
    </w:p>
    <w:p w:rsidR="00E179B9" w:rsidRPr="00B24319" w:rsidRDefault="00E179B9" w:rsidP="00E179B9">
      <w:pPr>
        <w:spacing w:after="0" w:line="240" w:lineRule="auto"/>
        <w:ind w:right="-7" w:firstLine="440"/>
        <w:jc w:val="right"/>
        <w:rPr>
          <w:rFonts w:ascii="Times New Roman" w:eastAsia="Times New Roman" w:hAnsi="Times New Roman"/>
          <w:bCs/>
          <w:sz w:val="24"/>
          <w:szCs w:val="24"/>
          <w:lang w:val="en-US" w:eastAsia="ru-RU"/>
        </w:rPr>
      </w:pPr>
      <w:r w:rsidRPr="00047B17">
        <w:rPr>
          <w:rFonts w:ascii="Times New Roman" w:eastAsia="Times New Roman" w:hAnsi="Times New Roman"/>
          <w:bCs/>
          <w:sz w:val="24"/>
          <w:szCs w:val="24"/>
          <w:lang w:eastAsia="ru-RU"/>
        </w:rPr>
        <w:t xml:space="preserve">Таблица </w:t>
      </w:r>
      <w:r w:rsidR="00B24319">
        <w:rPr>
          <w:rFonts w:ascii="Times New Roman" w:eastAsia="Times New Roman" w:hAnsi="Times New Roman"/>
          <w:bCs/>
          <w:sz w:val="24"/>
          <w:szCs w:val="24"/>
          <w:lang w:val="en-US" w:eastAsia="ru-RU"/>
        </w:rPr>
        <w:t>37</w:t>
      </w:r>
    </w:p>
    <w:p w:rsidR="00E179B9" w:rsidRPr="00047B17" w:rsidRDefault="009E6774" w:rsidP="009E6774">
      <w:pPr>
        <w:spacing w:after="0" w:line="240" w:lineRule="auto"/>
        <w:ind w:right="-7" w:firstLine="44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r w:rsidRPr="009E6774">
        <w:rPr>
          <w:rFonts w:ascii="Times New Roman" w:eastAsia="Times New Roman" w:hAnsi="Times New Roman"/>
          <w:bCs/>
          <w:sz w:val="24"/>
          <w:szCs w:val="24"/>
          <w:lang w:eastAsia="ru-RU"/>
        </w:rPr>
        <w:t>тыс. руб.</w:t>
      </w:r>
    </w:p>
    <w:tbl>
      <w:tblPr>
        <w:tblW w:w="46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
        <w:gridCol w:w="2425"/>
        <w:gridCol w:w="1360"/>
        <w:gridCol w:w="1220"/>
        <w:gridCol w:w="1222"/>
        <w:gridCol w:w="1220"/>
        <w:gridCol w:w="1218"/>
      </w:tblGrid>
      <w:tr w:rsidR="00E179B9" w:rsidRPr="00047B17" w:rsidTr="007D7B31">
        <w:trPr>
          <w:cantSplit/>
          <w:trHeight w:val="970"/>
        </w:trPr>
        <w:tc>
          <w:tcPr>
            <w:tcW w:w="292" w:type="pct"/>
          </w:tcPr>
          <w:p w:rsidR="00E179B9" w:rsidRPr="00047B17" w:rsidRDefault="00E179B9" w:rsidP="007D7B31">
            <w:pPr>
              <w:spacing w:after="120" w:line="240" w:lineRule="auto"/>
              <w:rPr>
                <w:rFonts w:ascii="Times New Roman" w:eastAsia="Times New Roman" w:hAnsi="Times New Roman" w:cstheme="minorBidi"/>
                <w:b/>
                <w:sz w:val="24"/>
                <w:szCs w:val="20"/>
                <w:lang w:eastAsia="ru-RU"/>
              </w:rPr>
            </w:pPr>
            <w:r w:rsidRPr="00047B17">
              <w:rPr>
                <w:rFonts w:ascii="Times New Roman" w:eastAsia="Times New Roman" w:hAnsi="Times New Roman" w:cstheme="minorBidi"/>
                <w:b/>
                <w:sz w:val="24"/>
                <w:szCs w:val="20"/>
                <w:lang w:eastAsia="ru-RU"/>
              </w:rPr>
              <w:t xml:space="preserve"> п/п</w:t>
            </w:r>
          </w:p>
        </w:tc>
        <w:tc>
          <w:tcPr>
            <w:tcW w:w="1317" w:type="pct"/>
          </w:tcPr>
          <w:p w:rsidR="00E179B9" w:rsidRPr="00047B17" w:rsidRDefault="00E179B9" w:rsidP="007D7B31">
            <w:pPr>
              <w:spacing w:after="120" w:line="240" w:lineRule="auto"/>
              <w:rPr>
                <w:rFonts w:ascii="Times New Roman" w:eastAsia="Times New Roman" w:hAnsi="Times New Roman" w:cstheme="minorBidi"/>
                <w:b/>
                <w:sz w:val="24"/>
                <w:szCs w:val="20"/>
                <w:lang w:eastAsia="ru-RU"/>
              </w:rPr>
            </w:pPr>
            <w:r w:rsidRPr="00047B17">
              <w:rPr>
                <w:rFonts w:ascii="Times New Roman" w:eastAsia="Times New Roman" w:hAnsi="Times New Roman" w:cstheme="minorBidi"/>
                <w:b/>
                <w:sz w:val="24"/>
                <w:szCs w:val="20"/>
                <w:lang w:eastAsia="ru-RU"/>
              </w:rPr>
              <w:t>Наименование</w:t>
            </w:r>
          </w:p>
        </w:tc>
        <w:tc>
          <w:tcPr>
            <w:tcW w:w="739" w:type="pct"/>
          </w:tcPr>
          <w:p w:rsidR="00E179B9" w:rsidRPr="00047B17" w:rsidRDefault="00E179B9" w:rsidP="007D7B31">
            <w:pPr>
              <w:spacing w:after="120" w:line="240" w:lineRule="auto"/>
              <w:rPr>
                <w:rFonts w:ascii="Times New Roman" w:eastAsia="Times New Roman" w:hAnsi="Times New Roman" w:cstheme="minorBidi"/>
                <w:b/>
                <w:bCs/>
                <w:sz w:val="24"/>
                <w:szCs w:val="20"/>
                <w:lang w:eastAsia="ru-RU"/>
              </w:rPr>
            </w:pPr>
            <w:r w:rsidRPr="00047B17">
              <w:rPr>
                <w:rFonts w:ascii="Times New Roman" w:eastAsia="Times New Roman" w:hAnsi="Times New Roman" w:cstheme="minorBidi"/>
                <w:b/>
                <w:sz w:val="24"/>
                <w:szCs w:val="20"/>
                <w:lang w:eastAsia="ru-RU"/>
              </w:rPr>
              <w:t xml:space="preserve">До 30 дней </w:t>
            </w:r>
          </w:p>
        </w:tc>
        <w:tc>
          <w:tcPr>
            <w:tcW w:w="663" w:type="pct"/>
          </w:tcPr>
          <w:p w:rsidR="00E179B9" w:rsidRPr="00047B17" w:rsidRDefault="00E179B9" w:rsidP="007D7B31">
            <w:pPr>
              <w:spacing w:after="120" w:line="240" w:lineRule="auto"/>
              <w:rPr>
                <w:rFonts w:ascii="Times New Roman" w:eastAsia="Times New Roman" w:hAnsi="Times New Roman" w:cstheme="minorBidi"/>
                <w:b/>
                <w:bCs/>
                <w:sz w:val="24"/>
                <w:szCs w:val="20"/>
                <w:lang w:eastAsia="ru-RU"/>
              </w:rPr>
            </w:pPr>
            <w:r w:rsidRPr="00047B17">
              <w:rPr>
                <w:rFonts w:ascii="Times New Roman" w:eastAsia="Times New Roman" w:hAnsi="Times New Roman" w:cstheme="minorBidi"/>
                <w:b/>
                <w:bCs/>
                <w:sz w:val="24"/>
                <w:szCs w:val="20"/>
                <w:lang w:eastAsia="ru-RU"/>
              </w:rPr>
              <w:t>От 31 до 90 дней</w:t>
            </w:r>
          </w:p>
        </w:tc>
        <w:tc>
          <w:tcPr>
            <w:tcW w:w="664" w:type="pct"/>
          </w:tcPr>
          <w:p w:rsidR="00E179B9" w:rsidRPr="00047B17" w:rsidRDefault="00E179B9" w:rsidP="007D7B31">
            <w:pPr>
              <w:spacing w:after="120" w:line="240" w:lineRule="auto"/>
              <w:rPr>
                <w:rFonts w:ascii="Times New Roman" w:eastAsia="Times New Roman" w:hAnsi="Times New Roman" w:cstheme="minorBidi"/>
                <w:b/>
                <w:bCs/>
                <w:sz w:val="24"/>
                <w:szCs w:val="20"/>
                <w:lang w:eastAsia="ru-RU"/>
              </w:rPr>
            </w:pPr>
            <w:r w:rsidRPr="00047B17">
              <w:rPr>
                <w:rFonts w:ascii="Times New Roman" w:eastAsia="Times New Roman" w:hAnsi="Times New Roman" w:cstheme="minorBidi"/>
                <w:b/>
                <w:bCs/>
                <w:sz w:val="24"/>
                <w:szCs w:val="20"/>
                <w:lang w:eastAsia="ru-RU"/>
              </w:rPr>
              <w:t>От 91 до 180 дней</w:t>
            </w:r>
          </w:p>
        </w:tc>
        <w:tc>
          <w:tcPr>
            <w:tcW w:w="663" w:type="pct"/>
          </w:tcPr>
          <w:p w:rsidR="00E179B9" w:rsidRPr="00047B17" w:rsidRDefault="00E179B9" w:rsidP="007D7B31">
            <w:pPr>
              <w:spacing w:after="120" w:line="240" w:lineRule="auto"/>
              <w:rPr>
                <w:rFonts w:ascii="Times New Roman" w:eastAsia="Times New Roman" w:hAnsi="Times New Roman" w:cstheme="minorBidi"/>
                <w:b/>
                <w:bCs/>
                <w:sz w:val="24"/>
                <w:szCs w:val="20"/>
                <w:lang w:eastAsia="ru-RU"/>
              </w:rPr>
            </w:pPr>
            <w:r w:rsidRPr="00047B17">
              <w:rPr>
                <w:rFonts w:ascii="Times New Roman" w:eastAsia="Times New Roman" w:hAnsi="Times New Roman" w:cstheme="minorBidi"/>
                <w:b/>
                <w:bCs/>
                <w:sz w:val="24"/>
                <w:szCs w:val="20"/>
                <w:lang w:eastAsia="ru-RU"/>
              </w:rPr>
              <w:t>От 181 дня до 1 года</w:t>
            </w:r>
          </w:p>
        </w:tc>
        <w:tc>
          <w:tcPr>
            <w:tcW w:w="663" w:type="pct"/>
          </w:tcPr>
          <w:p w:rsidR="00E179B9" w:rsidRPr="00047B17" w:rsidRDefault="00E179B9" w:rsidP="007D7B31">
            <w:pPr>
              <w:spacing w:after="120" w:line="240" w:lineRule="auto"/>
              <w:rPr>
                <w:rFonts w:ascii="Times New Roman" w:eastAsia="Times New Roman" w:hAnsi="Times New Roman" w:cstheme="minorBidi"/>
                <w:b/>
                <w:bCs/>
                <w:sz w:val="24"/>
                <w:szCs w:val="20"/>
                <w:lang w:eastAsia="ru-RU"/>
              </w:rPr>
            </w:pPr>
            <w:r w:rsidRPr="00047B17">
              <w:rPr>
                <w:rFonts w:ascii="Times New Roman" w:eastAsia="Times New Roman" w:hAnsi="Times New Roman" w:cstheme="minorBidi"/>
                <w:b/>
                <w:bCs/>
                <w:sz w:val="24"/>
                <w:szCs w:val="20"/>
                <w:lang w:eastAsia="ru-RU"/>
              </w:rPr>
              <w:t>Более 1 года</w:t>
            </w:r>
          </w:p>
        </w:tc>
      </w:tr>
      <w:tr w:rsidR="00E179B9" w:rsidRPr="00047B17" w:rsidTr="007D7B31">
        <w:trPr>
          <w:cantSplit/>
          <w:trHeight w:val="735"/>
        </w:trPr>
        <w:tc>
          <w:tcPr>
            <w:tcW w:w="292" w:type="pct"/>
          </w:tcPr>
          <w:p w:rsidR="00E179B9" w:rsidRPr="00047B17" w:rsidRDefault="00E179B9" w:rsidP="007D7B31">
            <w:pPr>
              <w:spacing w:after="120" w:line="240" w:lineRule="auto"/>
              <w:rPr>
                <w:rFonts w:ascii="Times New Roman" w:eastAsia="Times New Roman" w:hAnsi="Times New Roman" w:cstheme="minorBidi"/>
                <w:sz w:val="24"/>
                <w:szCs w:val="20"/>
                <w:lang w:eastAsia="ru-RU"/>
              </w:rPr>
            </w:pPr>
            <w:r w:rsidRPr="00047B17">
              <w:rPr>
                <w:rFonts w:ascii="Times New Roman" w:eastAsia="Times New Roman" w:hAnsi="Times New Roman" w:cstheme="minorBidi"/>
                <w:sz w:val="24"/>
                <w:szCs w:val="20"/>
                <w:lang w:eastAsia="ru-RU"/>
              </w:rPr>
              <w:t>1</w:t>
            </w:r>
          </w:p>
        </w:tc>
        <w:tc>
          <w:tcPr>
            <w:tcW w:w="1317" w:type="pct"/>
          </w:tcPr>
          <w:p w:rsidR="00E179B9" w:rsidRPr="00047B17" w:rsidRDefault="00E179B9" w:rsidP="007D7B31">
            <w:pPr>
              <w:spacing w:after="120" w:line="240" w:lineRule="auto"/>
              <w:rPr>
                <w:rFonts w:ascii="Times New Roman" w:eastAsia="Times New Roman" w:hAnsi="Times New Roman" w:cstheme="minorBidi"/>
                <w:sz w:val="24"/>
                <w:szCs w:val="20"/>
                <w:lang w:eastAsia="ru-RU"/>
              </w:rPr>
            </w:pPr>
            <w:r w:rsidRPr="00047B17">
              <w:rPr>
                <w:rFonts w:ascii="Times New Roman" w:eastAsia="Times New Roman" w:hAnsi="Times New Roman" w:cstheme="minorBidi"/>
                <w:sz w:val="24"/>
                <w:szCs w:val="20"/>
                <w:lang w:eastAsia="ru-RU"/>
              </w:rPr>
              <w:t>Итого балансовых активов</w:t>
            </w:r>
          </w:p>
        </w:tc>
        <w:tc>
          <w:tcPr>
            <w:tcW w:w="739" w:type="pct"/>
          </w:tcPr>
          <w:p w:rsidR="00E179B9" w:rsidRPr="00047B17" w:rsidRDefault="00E179B9" w:rsidP="007D7B31">
            <w:pPr>
              <w:spacing w:after="0" w:line="240" w:lineRule="auto"/>
              <w:jc w:val="center"/>
              <w:rPr>
                <w:rFonts w:ascii="Times New Roman" w:eastAsia="Arial Unicode MS" w:hAnsi="Times New Roman" w:cstheme="minorBidi"/>
                <w:sz w:val="24"/>
                <w:szCs w:val="24"/>
              </w:rPr>
            </w:pPr>
            <w:r w:rsidRPr="00047B17">
              <w:rPr>
                <w:rFonts w:ascii="Times New Roman" w:eastAsia="Arial Unicode MS" w:hAnsi="Times New Roman" w:cstheme="minorBidi"/>
                <w:sz w:val="24"/>
                <w:szCs w:val="24"/>
              </w:rPr>
              <w:t>753 618</w:t>
            </w:r>
          </w:p>
        </w:tc>
        <w:tc>
          <w:tcPr>
            <w:tcW w:w="663" w:type="pct"/>
          </w:tcPr>
          <w:p w:rsidR="00E179B9" w:rsidRPr="00047B17" w:rsidRDefault="00E179B9" w:rsidP="007D7B31">
            <w:pPr>
              <w:spacing w:after="0" w:line="240" w:lineRule="auto"/>
              <w:jc w:val="center"/>
              <w:rPr>
                <w:rFonts w:ascii="Times New Roman" w:eastAsia="Arial Unicode MS" w:hAnsi="Times New Roman" w:cstheme="minorBidi"/>
                <w:sz w:val="24"/>
                <w:szCs w:val="24"/>
              </w:rPr>
            </w:pPr>
            <w:r w:rsidRPr="00047B17">
              <w:rPr>
                <w:rFonts w:ascii="Times New Roman" w:eastAsia="Arial Unicode MS" w:hAnsi="Times New Roman" w:cstheme="minorBidi"/>
                <w:sz w:val="24"/>
                <w:szCs w:val="24"/>
              </w:rPr>
              <w:t>33 710</w:t>
            </w:r>
          </w:p>
        </w:tc>
        <w:tc>
          <w:tcPr>
            <w:tcW w:w="664" w:type="pct"/>
          </w:tcPr>
          <w:p w:rsidR="00E179B9" w:rsidRPr="00047B17" w:rsidRDefault="00E179B9" w:rsidP="007D7B31">
            <w:pPr>
              <w:spacing w:after="0" w:line="240" w:lineRule="auto"/>
              <w:jc w:val="center"/>
              <w:rPr>
                <w:rFonts w:ascii="Times New Roman" w:eastAsia="Arial Unicode MS" w:hAnsi="Times New Roman" w:cstheme="minorBidi"/>
                <w:sz w:val="24"/>
                <w:szCs w:val="24"/>
              </w:rPr>
            </w:pPr>
            <w:r w:rsidRPr="00047B17">
              <w:rPr>
                <w:rFonts w:ascii="Times New Roman" w:eastAsia="Arial Unicode MS" w:hAnsi="Times New Roman" w:cstheme="minorBidi"/>
                <w:sz w:val="24"/>
                <w:szCs w:val="24"/>
              </w:rPr>
              <w:t>224 140</w:t>
            </w:r>
          </w:p>
        </w:tc>
        <w:tc>
          <w:tcPr>
            <w:tcW w:w="663" w:type="pct"/>
          </w:tcPr>
          <w:p w:rsidR="00E179B9" w:rsidRPr="00047B17" w:rsidRDefault="00E179B9" w:rsidP="007D7B31">
            <w:pPr>
              <w:spacing w:after="0" w:line="240" w:lineRule="auto"/>
              <w:jc w:val="center"/>
              <w:rPr>
                <w:rFonts w:ascii="Times New Roman" w:eastAsiaTheme="minorHAnsi" w:hAnsi="Times New Roman" w:cstheme="minorBidi"/>
                <w:bCs/>
                <w:sz w:val="24"/>
                <w:szCs w:val="24"/>
              </w:rPr>
            </w:pPr>
            <w:r w:rsidRPr="00047B17">
              <w:rPr>
                <w:rFonts w:ascii="Times New Roman" w:eastAsiaTheme="minorHAnsi" w:hAnsi="Times New Roman" w:cstheme="minorBidi"/>
                <w:bCs/>
                <w:sz w:val="24"/>
                <w:szCs w:val="24"/>
              </w:rPr>
              <w:t>318 845</w:t>
            </w:r>
          </w:p>
        </w:tc>
        <w:tc>
          <w:tcPr>
            <w:tcW w:w="663" w:type="pct"/>
          </w:tcPr>
          <w:p w:rsidR="00E179B9" w:rsidRPr="00047B17" w:rsidRDefault="00E179B9" w:rsidP="007D7B31">
            <w:pPr>
              <w:spacing w:after="0" w:line="240" w:lineRule="auto"/>
              <w:jc w:val="center"/>
              <w:rPr>
                <w:rFonts w:ascii="Times New Roman" w:eastAsiaTheme="minorHAnsi" w:hAnsi="Times New Roman" w:cstheme="minorBidi"/>
                <w:bCs/>
                <w:sz w:val="24"/>
                <w:szCs w:val="24"/>
              </w:rPr>
            </w:pPr>
            <w:r w:rsidRPr="00047B17">
              <w:rPr>
                <w:rFonts w:ascii="Times New Roman" w:eastAsiaTheme="minorHAnsi" w:hAnsi="Times New Roman" w:cstheme="minorBidi"/>
                <w:bCs/>
                <w:sz w:val="24"/>
                <w:szCs w:val="24"/>
              </w:rPr>
              <w:t>568 091</w:t>
            </w:r>
          </w:p>
        </w:tc>
      </w:tr>
      <w:tr w:rsidR="00E179B9" w:rsidRPr="00047B17" w:rsidTr="007D7B31">
        <w:trPr>
          <w:cantSplit/>
          <w:trHeight w:val="228"/>
        </w:trPr>
        <w:tc>
          <w:tcPr>
            <w:tcW w:w="292" w:type="pct"/>
          </w:tcPr>
          <w:p w:rsidR="00E179B9" w:rsidRPr="00047B17" w:rsidRDefault="00E179B9" w:rsidP="007D7B31">
            <w:pPr>
              <w:spacing w:after="120" w:line="240" w:lineRule="auto"/>
              <w:rPr>
                <w:rFonts w:ascii="Times New Roman" w:eastAsia="Times New Roman" w:hAnsi="Times New Roman" w:cstheme="minorBidi"/>
                <w:sz w:val="24"/>
                <w:szCs w:val="20"/>
                <w:lang w:eastAsia="ru-RU"/>
              </w:rPr>
            </w:pPr>
            <w:r w:rsidRPr="00047B17">
              <w:rPr>
                <w:rFonts w:ascii="Times New Roman" w:eastAsia="Times New Roman" w:hAnsi="Times New Roman" w:cstheme="minorBidi"/>
                <w:sz w:val="24"/>
                <w:szCs w:val="20"/>
                <w:lang w:eastAsia="ru-RU"/>
              </w:rPr>
              <w:lastRenderedPageBreak/>
              <w:t>2</w:t>
            </w:r>
          </w:p>
        </w:tc>
        <w:tc>
          <w:tcPr>
            <w:tcW w:w="1317" w:type="pct"/>
          </w:tcPr>
          <w:p w:rsidR="00E179B9" w:rsidRPr="00047B17" w:rsidRDefault="00E179B9" w:rsidP="007D7B31">
            <w:pPr>
              <w:spacing w:after="120" w:line="240" w:lineRule="auto"/>
              <w:rPr>
                <w:rFonts w:ascii="Times New Roman" w:eastAsia="Times New Roman" w:hAnsi="Times New Roman" w:cstheme="minorBidi"/>
                <w:sz w:val="24"/>
                <w:szCs w:val="20"/>
                <w:lang w:eastAsia="ru-RU"/>
              </w:rPr>
            </w:pPr>
            <w:r w:rsidRPr="00047B17">
              <w:rPr>
                <w:rFonts w:ascii="Times New Roman" w:eastAsia="Times New Roman" w:hAnsi="Times New Roman" w:cstheme="minorBidi"/>
                <w:sz w:val="24"/>
                <w:szCs w:val="20"/>
                <w:lang w:eastAsia="ru-RU"/>
              </w:rPr>
              <w:t>Итого балансовых пассивов</w:t>
            </w:r>
          </w:p>
        </w:tc>
        <w:tc>
          <w:tcPr>
            <w:tcW w:w="739" w:type="pct"/>
          </w:tcPr>
          <w:p w:rsidR="00E179B9" w:rsidRPr="00047B17" w:rsidRDefault="00E179B9" w:rsidP="007D7B31">
            <w:pPr>
              <w:spacing w:after="0" w:line="240" w:lineRule="auto"/>
              <w:jc w:val="center"/>
              <w:rPr>
                <w:rFonts w:ascii="Times New Roman" w:eastAsia="Arial Unicode MS" w:hAnsi="Times New Roman" w:cstheme="minorBidi"/>
                <w:sz w:val="24"/>
                <w:szCs w:val="24"/>
              </w:rPr>
            </w:pPr>
            <w:r w:rsidRPr="00047B17">
              <w:rPr>
                <w:rFonts w:ascii="Times New Roman" w:eastAsia="Arial Unicode MS" w:hAnsi="Times New Roman" w:cstheme="minorBidi"/>
                <w:sz w:val="24"/>
                <w:szCs w:val="24"/>
              </w:rPr>
              <w:t>273 638</w:t>
            </w:r>
          </w:p>
        </w:tc>
        <w:tc>
          <w:tcPr>
            <w:tcW w:w="663" w:type="pct"/>
          </w:tcPr>
          <w:p w:rsidR="00E179B9" w:rsidRPr="00047B17" w:rsidRDefault="00E179B9" w:rsidP="007D7B31">
            <w:pPr>
              <w:spacing w:after="0" w:line="240" w:lineRule="auto"/>
              <w:jc w:val="center"/>
              <w:rPr>
                <w:rFonts w:ascii="Times New Roman" w:eastAsia="Arial Unicode MS" w:hAnsi="Times New Roman" w:cstheme="minorBidi"/>
                <w:sz w:val="24"/>
                <w:szCs w:val="24"/>
              </w:rPr>
            </w:pPr>
            <w:r w:rsidRPr="00047B17">
              <w:rPr>
                <w:rFonts w:ascii="Times New Roman" w:eastAsia="Arial Unicode MS" w:hAnsi="Times New Roman" w:cstheme="minorBidi"/>
                <w:sz w:val="24"/>
                <w:szCs w:val="24"/>
              </w:rPr>
              <w:t>418 056</w:t>
            </w:r>
          </w:p>
        </w:tc>
        <w:tc>
          <w:tcPr>
            <w:tcW w:w="664" w:type="pct"/>
          </w:tcPr>
          <w:p w:rsidR="00E179B9" w:rsidRPr="00047B17" w:rsidRDefault="00E179B9" w:rsidP="007D7B31">
            <w:pPr>
              <w:spacing w:after="0" w:line="240" w:lineRule="auto"/>
              <w:jc w:val="center"/>
              <w:rPr>
                <w:rFonts w:ascii="Times New Roman" w:eastAsia="Arial Unicode MS" w:hAnsi="Times New Roman" w:cstheme="minorBidi"/>
                <w:sz w:val="24"/>
                <w:szCs w:val="24"/>
              </w:rPr>
            </w:pPr>
            <w:r w:rsidRPr="00047B17">
              <w:rPr>
                <w:rFonts w:ascii="Times New Roman" w:eastAsia="Arial Unicode MS" w:hAnsi="Times New Roman" w:cstheme="minorBidi"/>
                <w:sz w:val="24"/>
                <w:szCs w:val="24"/>
              </w:rPr>
              <w:t>184 076</w:t>
            </w:r>
          </w:p>
        </w:tc>
        <w:tc>
          <w:tcPr>
            <w:tcW w:w="663" w:type="pct"/>
          </w:tcPr>
          <w:p w:rsidR="00E179B9" w:rsidRPr="00047B17" w:rsidRDefault="00E179B9" w:rsidP="007D7B31">
            <w:pPr>
              <w:spacing w:after="0" w:line="240" w:lineRule="auto"/>
              <w:jc w:val="center"/>
              <w:rPr>
                <w:rFonts w:ascii="Times New Roman" w:eastAsia="Arial Unicode MS" w:hAnsi="Times New Roman" w:cstheme="minorBidi"/>
                <w:sz w:val="24"/>
                <w:szCs w:val="24"/>
              </w:rPr>
            </w:pPr>
            <w:r w:rsidRPr="00047B17">
              <w:rPr>
                <w:rFonts w:ascii="Times New Roman" w:eastAsia="Arial Unicode MS" w:hAnsi="Times New Roman" w:cstheme="minorBidi"/>
                <w:sz w:val="24"/>
                <w:szCs w:val="24"/>
              </w:rPr>
              <w:t>287 880</w:t>
            </w:r>
          </w:p>
        </w:tc>
        <w:tc>
          <w:tcPr>
            <w:tcW w:w="663" w:type="pct"/>
          </w:tcPr>
          <w:p w:rsidR="00E179B9" w:rsidRPr="00047B17" w:rsidRDefault="00E179B9" w:rsidP="007D7B31">
            <w:pPr>
              <w:spacing w:after="0" w:line="240" w:lineRule="auto"/>
              <w:jc w:val="center"/>
              <w:rPr>
                <w:rFonts w:ascii="Times New Roman" w:eastAsiaTheme="minorHAnsi" w:hAnsi="Times New Roman" w:cstheme="minorBidi"/>
                <w:bCs/>
                <w:sz w:val="24"/>
                <w:szCs w:val="24"/>
              </w:rPr>
            </w:pPr>
            <w:r w:rsidRPr="00047B17">
              <w:rPr>
                <w:rFonts w:ascii="Times New Roman" w:eastAsiaTheme="minorHAnsi" w:hAnsi="Times New Roman" w:cstheme="minorBidi"/>
                <w:bCs/>
                <w:sz w:val="24"/>
                <w:szCs w:val="24"/>
              </w:rPr>
              <w:t>9 596</w:t>
            </w:r>
          </w:p>
        </w:tc>
      </w:tr>
      <w:tr w:rsidR="00E179B9" w:rsidRPr="00047B17" w:rsidTr="007D7B31">
        <w:trPr>
          <w:cantSplit/>
          <w:trHeight w:val="449"/>
        </w:trPr>
        <w:tc>
          <w:tcPr>
            <w:tcW w:w="292" w:type="pct"/>
          </w:tcPr>
          <w:p w:rsidR="00E179B9" w:rsidRPr="00047B17" w:rsidRDefault="00E179B9" w:rsidP="007D7B31">
            <w:pPr>
              <w:spacing w:after="120" w:line="240" w:lineRule="auto"/>
              <w:rPr>
                <w:rFonts w:ascii="Times New Roman" w:eastAsia="Times New Roman" w:hAnsi="Times New Roman" w:cstheme="minorBidi"/>
                <w:sz w:val="24"/>
                <w:szCs w:val="20"/>
                <w:lang w:eastAsia="ru-RU"/>
              </w:rPr>
            </w:pPr>
          </w:p>
        </w:tc>
        <w:tc>
          <w:tcPr>
            <w:tcW w:w="1317" w:type="pct"/>
          </w:tcPr>
          <w:p w:rsidR="00E179B9" w:rsidRPr="00047B17" w:rsidRDefault="00E179B9" w:rsidP="007D7B31">
            <w:pPr>
              <w:spacing w:after="120" w:line="240" w:lineRule="auto"/>
              <w:rPr>
                <w:rFonts w:ascii="Times New Roman" w:eastAsia="Times New Roman" w:hAnsi="Times New Roman" w:cstheme="minorBidi"/>
                <w:sz w:val="24"/>
                <w:szCs w:val="20"/>
                <w:lang w:eastAsia="ru-RU"/>
              </w:rPr>
            </w:pPr>
            <w:r w:rsidRPr="00047B17">
              <w:rPr>
                <w:rFonts w:ascii="Times New Roman" w:eastAsia="Times New Roman" w:hAnsi="Times New Roman" w:cstheme="minorBidi"/>
                <w:sz w:val="24"/>
                <w:szCs w:val="20"/>
                <w:lang w:eastAsia="ru-RU"/>
              </w:rPr>
              <w:t>Чистый разрыв по процентным ставкам на 1 апреля  2021 года</w:t>
            </w:r>
          </w:p>
        </w:tc>
        <w:tc>
          <w:tcPr>
            <w:tcW w:w="739" w:type="pct"/>
          </w:tcPr>
          <w:p w:rsidR="00E179B9" w:rsidRPr="00047B17" w:rsidRDefault="00E179B9" w:rsidP="007D7B31">
            <w:pPr>
              <w:spacing w:after="0" w:line="240" w:lineRule="auto"/>
              <w:jc w:val="center"/>
              <w:rPr>
                <w:rFonts w:ascii="Times New Roman" w:eastAsia="Arial Unicode MS" w:hAnsi="Times New Roman" w:cstheme="minorBidi"/>
                <w:sz w:val="24"/>
                <w:szCs w:val="24"/>
              </w:rPr>
            </w:pPr>
            <w:r w:rsidRPr="00047B17">
              <w:rPr>
                <w:rFonts w:ascii="Times New Roman" w:eastAsia="Arial Unicode MS" w:hAnsi="Times New Roman" w:cstheme="minorBidi"/>
                <w:sz w:val="24"/>
                <w:szCs w:val="24"/>
              </w:rPr>
              <w:t xml:space="preserve"> 477 980</w:t>
            </w:r>
          </w:p>
        </w:tc>
        <w:tc>
          <w:tcPr>
            <w:tcW w:w="663" w:type="pct"/>
          </w:tcPr>
          <w:p w:rsidR="00E179B9" w:rsidRPr="00047B17" w:rsidRDefault="00E179B9" w:rsidP="007D7B31">
            <w:pPr>
              <w:spacing w:after="0" w:line="240" w:lineRule="auto"/>
              <w:jc w:val="center"/>
              <w:rPr>
                <w:rFonts w:ascii="Times New Roman" w:eastAsia="Arial Unicode MS" w:hAnsi="Times New Roman" w:cstheme="minorBidi"/>
                <w:sz w:val="24"/>
                <w:szCs w:val="24"/>
              </w:rPr>
            </w:pPr>
            <w:r w:rsidRPr="00047B17">
              <w:rPr>
                <w:rFonts w:ascii="Times New Roman" w:eastAsia="Arial Unicode MS" w:hAnsi="Times New Roman" w:cstheme="minorBidi"/>
                <w:sz w:val="24"/>
                <w:szCs w:val="24"/>
              </w:rPr>
              <w:t>- 384 346</w:t>
            </w:r>
          </w:p>
        </w:tc>
        <w:tc>
          <w:tcPr>
            <w:tcW w:w="664" w:type="pct"/>
          </w:tcPr>
          <w:p w:rsidR="00E179B9" w:rsidRPr="00047B17" w:rsidRDefault="00E179B9" w:rsidP="007D7B31">
            <w:pPr>
              <w:spacing w:after="0" w:line="240" w:lineRule="auto"/>
              <w:jc w:val="center"/>
              <w:rPr>
                <w:rFonts w:ascii="Times New Roman" w:eastAsia="Arial Unicode MS" w:hAnsi="Times New Roman" w:cstheme="minorBidi"/>
                <w:sz w:val="24"/>
                <w:szCs w:val="24"/>
              </w:rPr>
            </w:pPr>
            <w:r w:rsidRPr="00047B17">
              <w:rPr>
                <w:rFonts w:ascii="Times New Roman" w:eastAsia="Arial Unicode MS" w:hAnsi="Times New Roman" w:cstheme="minorBidi"/>
                <w:sz w:val="24"/>
                <w:szCs w:val="24"/>
              </w:rPr>
              <w:t xml:space="preserve">  40 064</w:t>
            </w:r>
          </w:p>
        </w:tc>
        <w:tc>
          <w:tcPr>
            <w:tcW w:w="663" w:type="pct"/>
          </w:tcPr>
          <w:p w:rsidR="00E179B9" w:rsidRPr="00047B17" w:rsidRDefault="00E179B9" w:rsidP="007D7B31">
            <w:pPr>
              <w:spacing w:after="0" w:line="240" w:lineRule="auto"/>
              <w:jc w:val="center"/>
              <w:rPr>
                <w:rFonts w:ascii="Times New Roman" w:eastAsia="Arial Unicode MS" w:hAnsi="Times New Roman" w:cstheme="minorBidi"/>
                <w:sz w:val="24"/>
                <w:szCs w:val="24"/>
              </w:rPr>
            </w:pPr>
            <w:r w:rsidRPr="00047B17">
              <w:rPr>
                <w:rFonts w:ascii="Times New Roman" w:eastAsia="Arial Unicode MS" w:hAnsi="Times New Roman" w:cstheme="minorBidi"/>
                <w:sz w:val="24"/>
                <w:szCs w:val="24"/>
              </w:rPr>
              <w:t>30 965</w:t>
            </w:r>
          </w:p>
        </w:tc>
        <w:tc>
          <w:tcPr>
            <w:tcW w:w="663" w:type="pct"/>
          </w:tcPr>
          <w:p w:rsidR="00E179B9" w:rsidRPr="00047B17" w:rsidRDefault="00E179B9" w:rsidP="007D7B31">
            <w:pPr>
              <w:spacing w:after="0" w:line="240" w:lineRule="auto"/>
              <w:jc w:val="center"/>
              <w:rPr>
                <w:rFonts w:ascii="Times New Roman" w:eastAsiaTheme="minorHAnsi" w:hAnsi="Times New Roman" w:cstheme="minorBidi"/>
                <w:bCs/>
                <w:sz w:val="24"/>
                <w:szCs w:val="24"/>
              </w:rPr>
            </w:pPr>
            <w:r w:rsidRPr="00047B17">
              <w:rPr>
                <w:rFonts w:ascii="Times New Roman" w:eastAsiaTheme="minorHAnsi" w:hAnsi="Times New Roman" w:cstheme="minorBidi"/>
                <w:bCs/>
                <w:sz w:val="24"/>
                <w:szCs w:val="24"/>
              </w:rPr>
              <w:t>558 495</w:t>
            </w:r>
          </w:p>
        </w:tc>
      </w:tr>
    </w:tbl>
    <w:p w:rsidR="00E179B9" w:rsidRPr="00047B17" w:rsidRDefault="00E179B9" w:rsidP="00E179B9">
      <w:pPr>
        <w:spacing w:after="120"/>
        <w:jc w:val="both"/>
        <w:rPr>
          <w:rFonts w:ascii="Times New Roman" w:eastAsia="Times New Roman" w:hAnsi="Times New Roman"/>
          <w:bCs/>
          <w:sz w:val="24"/>
          <w:szCs w:val="24"/>
          <w:lang w:eastAsia="ru-RU"/>
        </w:rPr>
      </w:pPr>
      <w:r w:rsidRPr="00047B17">
        <w:rPr>
          <w:rFonts w:ascii="Times New Roman" w:eastAsia="Times New Roman" w:hAnsi="Times New Roman"/>
          <w:bCs/>
          <w:sz w:val="24"/>
          <w:szCs w:val="24"/>
          <w:lang w:eastAsia="ru-RU"/>
        </w:rPr>
        <w:t xml:space="preserve">           </w:t>
      </w:r>
    </w:p>
    <w:p w:rsidR="00E179B9" w:rsidRPr="00047B17" w:rsidRDefault="00E179B9" w:rsidP="00CB294D">
      <w:pPr>
        <w:spacing w:after="120" w:line="240" w:lineRule="auto"/>
        <w:jc w:val="both"/>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           В целях контроля за приемлемым уровнем процентного риска банковского портфеля  Банком установлен лимит «Показатель по риску процентной ставки (форма 0409127)». Оценка уровня процентного риска банковского портфеля  производится  в соответствии с указаниями Банка России от 05.06.2017 года № 4336-У «Об оценке экономического положения банков». По состоянию на  01.04.2021г. показатель  составил - 4,2 п.п.  (пограничное значение данного показателя составляет – 20 п.п</w:t>
      </w:r>
      <w:r w:rsidRPr="00047B17">
        <w:rPr>
          <w:rFonts w:ascii="Times New Roman" w:eastAsia="Times New Roman" w:hAnsi="Times New Roman"/>
          <w:i/>
          <w:sz w:val="24"/>
          <w:szCs w:val="24"/>
          <w:lang w:eastAsia="ru-RU"/>
        </w:rPr>
        <w:t xml:space="preserve">.) </w:t>
      </w:r>
      <w:r w:rsidRPr="00047B17">
        <w:rPr>
          <w:rFonts w:ascii="Times New Roman" w:eastAsia="Times New Roman" w:hAnsi="Times New Roman"/>
          <w:sz w:val="24"/>
          <w:szCs w:val="24"/>
          <w:lang w:eastAsia="ru-RU"/>
        </w:rPr>
        <w:t>и</w:t>
      </w:r>
      <w:r w:rsidRPr="00047B17">
        <w:rPr>
          <w:rFonts w:ascii="Times New Roman" w:eastAsia="Times New Roman" w:hAnsi="Times New Roman"/>
          <w:i/>
          <w:sz w:val="24"/>
          <w:szCs w:val="24"/>
          <w:lang w:eastAsia="ru-RU"/>
        </w:rPr>
        <w:t xml:space="preserve"> </w:t>
      </w:r>
      <w:r w:rsidRPr="00047B17">
        <w:rPr>
          <w:rFonts w:ascii="Times New Roman" w:eastAsia="Times New Roman" w:hAnsi="Times New Roman"/>
          <w:sz w:val="24"/>
          <w:szCs w:val="24"/>
          <w:lang w:eastAsia="ru-RU"/>
        </w:rPr>
        <w:t xml:space="preserve"> признается приемлемым.</w:t>
      </w:r>
    </w:p>
    <w:p w:rsidR="00E179B9" w:rsidRPr="00047B17" w:rsidRDefault="00E179B9" w:rsidP="00CB294D">
      <w:pPr>
        <w:tabs>
          <w:tab w:val="left" w:pos="7333"/>
        </w:tabs>
        <w:spacing w:after="0" w:line="240" w:lineRule="auto"/>
        <w:ind w:right="-7"/>
        <w:jc w:val="both"/>
        <w:rPr>
          <w:rFonts w:ascii="Times New Roman" w:hAnsi="Times New Roman"/>
          <w:b/>
          <w:bCs/>
          <w:sz w:val="24"/>
          <w:szCs w:val="24"/>
        </w:rPr>
      </w:pPr>
      <w:r w:rsidRPr="00047B17">
        <w:rPr>
          <w:rFonts w:ascii="Times New Roman" w:hAnsi="Times New Roman"/>
          <w:sz w:val="24"/>
          <w:szCs w:val="24"/>
        </w:rPr>
        <w:t xml:space="preserve">  </w:t>
      </w:r>
      <w:r w:rsidRPr="00047B17">
        <w:rPr>
          <w:rFonts w:ascii="Times New Roman" w:hAnsi="Times New Roman"/>
          <w:b/>
          <w:sz w:val="24"/>
          <w:szCs w:val="24"/>
        </w:rPr>
        <w:t>6</w:t>
      </w:r>
      <w:r w:rsidRPr="00047B17">
        <w:rPr>
          <w:rFonts w:ascii="Times New Roman" w:hAnsi="Times New Roman"/>
          <w:b/>
          <w:bCs/>
          <w:sz w:val="24"/>
          <w:szCs w:val="24"/>
        </w:rPr>
        <w:t xml:space="preserve">.4. Информация по рыночному риску </w:t>
      </w:r>
    </w:p>
    <w:p w:rsidR="00E179B9" w:rsidRPr="00047B17" w:rsidRDefault="00E179B9" w:rsidP="00E179B9">
      <w:pPr>
        <w:spacing w:after="0" w:line="240" w:lineRule="auto"/>
        <w:ind w:firstLine="709"/>
        <w:jc w:val="both"/>
        <w:rPr>
          <w:rFonts w:ascii="Times New Roman" w:hAnsi="Times New Roman"/>
          <w:b/>
          <w:i/>
          <w:sz w:val="24"/>
          <w:szCs w:val="24"/>
        </w:rPr>
      </w:pPr>
      <w:r w:rsidRPr="00047B17">
        <w:rPr>
          <w:rFonts w:ascii="Times New Roman" w:hAnsi="Times New Roman"/>
          <w:sz w:val="24"/>
          <w:szCs w:val="24"/>
        </w:rPr>
        <w:t xml:space="preserve">Рыночный риск  включает в себя  фондовый риск, валютный и процентный риски. В процессе управления фондовым и процентным риском Банк руководствуется принципами изложенными в «Положении об организации управления процентным риском в АО Банк «ТКПБ», утвержденном  Советом директоров 17.01.2020 г. (Протокол № 1) и  Положении об организации управления фондовым риском в АО Банк «ТКПБ» Советом директоров 25.12.2017г. (Протокол № 34), разработанными с учетом требований  Положения Центрального Банка Российской Федерации </w:t>
      </w:r>
      <w:r w:rsidRPr="00047B17">
        <w:rPr>
          <w:rFonts w:ascii="Times New Roman" w:eastAsia="Times New Roman" w:hAnsi="Times New Roman"/>
          <w:sz w:val="24"/>
          <w:szCs w:val="24"/>
          <w:lang w:eastAsia="ru-RU"/>
        </w:rPr>
        <w:t xml:space="preserve"> N 511-П  от 3 декабря </w:t>
      </w:r>
      <w:smartTag w:uri="urn:schemas-microsoft-com:office:smarttags" w:element="metricconverter">
        <w:smartTagPr>
          <w:attr w:name="ProductID" w:val="2015 г"/>
        </w:smartTagPr>
        <w:r w:rsidRPr="00047B17">
          <w:rPr>
            <w:rFonts w:ascii="Times New Roman" w:eastAsia="Times New Roman" w:hAnsi="Times New Roman"/>
            <w:sz w:val="24"/>
            <w:szCs w:val="24"/>
            <w:lang w:eastAsia="ru-RU"/>
          </w:rPr>
          <w:t>2015 г</w:t>
        </w:r>
      </w:smartTag>
      <w:r w:rsidRPr="00047B17">
        <w:rPr>
          <w:rFonts w:ascii="Times New Roman" w:eastAsia="Times New Roman" w:hAnsi="Times New Roman"/>
          <w:sz w:val="24"/>
          <w:szCs w:val="24"/>
          <w:lang w:eastAsia="ru-RU"/>
        </w:rPr>
        <w:t>. «О порядке расчета кредитными организациями величины рыночного риска».</w:t>
      </w:r>
    </w:p>
    <w:p w:rsidR="00E179B9" w:rsidRPr="00047B17" w:rsidRDefault="00E179B9" w:rsidP="00E179B9">
      <w:pPr>
        <w:spacing w:after="0" w:line="240" w:lineRule="auto"/>
        <w:ind w:firstLine="567"/>
        <w:jc w:val="both"/>
        <w:rPr>
          <w:rFonts w:ascii="Times New Roman" w:hAnsi="Times New Roman"/>
          <w:sz w:val="24"/>
          <w:szCs w:val="24"/>
        </w:rPr>
      </w:pPr>
      <w:r w:rsidRPr="00047B17">
        <w:rPr>
          <w:rFonts w:ascii="Times New Roman" w:hAnsi="Times New Roman"/>
          <w:sz w:val="24"/>
          <w:szCs w:val="24"/>
        </w:rPr>
        <w:t xml:space="preserve">  Величина фондового и процентного риска по торговому портфелю по состоянию на 01.04.2021г. не рассчитывалась в связи с тем, что финансовые инструменты, входящие в перечень финансовых инструментов, оцениваемых на основании вышеуказанных положений, отсутствовали.</w:t>
      </w:r>
    </w:p>
    <w:p w:rsidR="00E179B9" w:rsidRPr="00047B17" w:rsidRDefault="00E179B9" w:rsidP="00E179B9">
      <w:pPr>
        <w:tabs>
          <w:tab w:val="num" w:pos="0"/>
        </w:tabs>
        <w:spacing w:after="0" w:line="240" w:lineRule="auto"/>
        <w:ind w:firstLine="709"/>
        <w:jc w:val="both"/>
        <w:rPr>
          <w:rFonts w:ascii="Times New Roman" w:eastAsia="Times New Roman" w:hAnsi="Times New Roman"/>
          <w:sz w:val="24"/>
          <w:szCs w:val="24"/>
          <w:lang w:eastAsia="ru-RU"/>
        </w:rPr>
      </w:pPr>
      <w:r w:rsidRPr="00047B17">
        <w:rPr>
          <w:rFonts w:ascii="Times New Roman" w:hAnsi="Times New Roman"/>
          <w:sz w:val="24"/>
          <w:szCs w:val="24"/>
        </w:rPr>
        <w:t>Банк ежедневно рассчитывает открытые валютные позиции, прогнозирует объемы сделок, рассчитывает лимиты на проведение банковских операций с иностранной валютой. Для управления валютным риском Банк следит за соблюдением размеров открытых валютных позиций по установленным Банком России лимитам. При этом в целях контроля Банк использует в своей деятельности систему согласования отдельных валютных операций.</w:t>
      </w:r>
      <w:r w:rsidRPr="00047B17">
        <w:rPr>
          <w:rFonts w:ascii="Times New Roman" w:eastAsia="Times New Roman" w:hAnsi="Times New Roman"/>
          <w:sz w:val="24"/>
          <w:szCs w:val="24"/>
          <w:lang w:eastAsia="ru-RU"/>
        </w:rPr>
        <w:t xml:space="preserve">           </w:t>
      </w:r>
    </w:p>
    <w:p w:rsidR="00E179B9" w:rsidRPr="00047B17" w:rsidRDefault="00E179B9" w:rsidP="00E179B9">
      <w:pPr>
        <w:spacing w:after="0" w:line="240" w:lineRule="auto"/>
        <w:ind w:firstLine="709"/>
        <w:jc w:val="both"/>
        <w:rPr>
          <w:rFonts w:ascii="Times New Roman" w:hAnsi="Times New Roman"/>
          <w:sz w:val="24"/>
          <w:szCs w:val="24"/>
          <w:lang w:eastAsia="ru-RU"/>
        </w:rPr>
      </w:pPr>
      <w:r w:rsidRPr="00047B17">
        <w:rPr>
          <w:rFonts w:ascii="Times New Roman" w:eastAsia="Times New Roman" w:hAnsi="Times New Roman"/>
          <w:sz w:val="24"/>
          <w:szCs w:val="24"/>
          <w:lang w:eastAsia="ru-RU"/>
        </w:rPr>
        <w:t>В соответствии с Положением об управлении валютными рисками в АО Банк «ТКПБ» уровень валютного риска признается низким, если сумма всех длинных (коротких) открытых валютных позиций в отдельных иностранных валютах и отдельных драгоценных металлах ежедневно не превышает 10 процентов собственных средств (капитала) банка. В течение отчетного периода уровень валютного риска  не превышал безопасных значений  и не оказывал существенного влияния  на качество и своевременность исполнения Банком своих обязательств. Следовательно, п</w:t>
      </w:r>
      <w:r w:rsidRPr="00047B17">
        <w:rPr>
          <w:rFonts w:ascii="Times New Roman" w:hAnsi="Times New Roman"/>
          <w:sz w:val="24"/>
          <w:szCs w:val="24"/>
          <w:lang w:eastAsia="ru-RU"/>
        </w:rPr>
        <w:t xml:space="preserve">о состоянию на 01.04.2021 года уровень валютного риска оценивается «низким». </w:t>
      </w:r>
    </w:p>
    <w:p w:rsidR="00E179B9" w:rsidRPr="00047B17" w:rsidRDefault="00E179B9" w:rsidP="00E179B9">
      <w:pPr>
        <w:spacing w:after="0" w:line="240" w:lineRule="auto"/>
        <w:ind w:right="-7" w:firstLine="440"/>
        <w:jc w:val="both"/>
        <w:rPr>
          <w:rFonts w:ascii="Times New Roman" w:hAnsi="Times New Roman"/>
          <w:sz w:val="24"/>
          <w:szCs w:val="24"/>
        </w:rPr>
      </w:pPr>
    </w:p>
    <w:p w:rsidR="00E179B9" w:rsidRPr="00047B17" w:rsidRDefault="00E179B9" w:rsidP="00E179B9">
      <w:pPr>
        <w:spacing w:line="240" w:lineRule="auto"/>
        <w:ind w:left="15"/>
        <w:jc w:val="both"/>
        <w:rPr>
          <w:rFonts w:ascii="Times New Roman" w:hAnsi="Times New Roman"/>
          <w:bCs/>
          <w:sz w:val="24"/>
          <w:szCs w:val="24"/>
        </w:rPr>
      </w:pPr>
      <w:r w:rsidRPr="00047B17">
        <w:rPr>
          <w:rFonts w:ascii="Times New Roman" w:hAnsi="Times New Roman"/>
          <w:b/>
          <w:sz w:val="24"/>
          <w:szCs w:val="24"/>
        </w:rPr>
        <w:t xml:space="preserve"> 6.5.   </w:t>
      </w:r>
      <w:r w:rsidRPr="00047B17">
        <w:rPr>
          <w:rFonts w:ascii="Times New Roman" w:hAnsi="Times New Roman"/>
          <w:sz w:val="24"/>
          <w:szCs w:val="24"/>
        </w:rPr>
        <w:t xml:space="preserve"> </w:t>
      </w:r>
      <w:r w:rsidRPr="00047B17">
        <w:rPr>
          <w:rFonts w:ascii="Times New Roman" w:hAnsi="Times New Roman"/>
          <w:b/>
          <w:sz w:val="24"/>
          <w:szCs w:val="24"/>
        </w:rPr>
        <w:t xml:space="preserve">Информация о величине  операционного  риска </w:t>
      </w:r>
    </w:p>
    <w:p w:rsidR="00E179B9" w:rsidRPr="00047B17" w:rsidRDefault="00E179B9" w:rsidP="00E179B9">
      <w:pPr>
        <w:pStyle w:val="ab"/>
        <w:shd w:val="clear" w:color="auto" w:fill="FFFFFF"/>
        <w:spacing w:after="0"/>
        <w:ind w:left="-11" w:firstLine="578"/>
        <w:jc w:val="both"/>
      </w:pPr>
      <w:r w:rsidRPr="00047B17">
        <w:rPr>
          <w:bCs/>
        </w:rPr>
        <w:t xml:space="preserve">Банк принимает на себя риск </w:t>
      </w:r>
      <w:r w:rsidRPr="00047B17">
        <w:t xml:space="preserve"> возникновения убытков в результате несоответствия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нарушения служащими Банка и (или) иными лицами (вследствие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 а также в результате воздействия внешних событий.</w:t>
      </w:r>
    </w:p>
    <w:p w:rsidR="00E179B9" w:rsidRPr="00047B17" w:rsidRDefault="00E179B9" w:rsidP="00E179B9">
      <w:pPr>
        <w:spacing w:after="0" w:line="240" w:lineRule="auto"/>
        <w:jc w:val="both"/>
        <w:rPr>
          <w:rFonts w:ascii="Times New Roman" w:hAnsi="Times New Roman"/>
          <w:sz w:val="24"/>
          <w:szCs w:val="24"/>
        </w:rPr>
      </w:pPr>
      <w:r w:rsidRPr="00047B17">
        <w:rPr>
          <w:rFonts w:ascii="Times New Roman" w:eastAsia="Times New Roman" w:hAnsi="Times New Roman"/>
          <w:sz w:val="23"/>
          <w:szCs w:val="23"/>
          <w:lang w:eastAsia="ru-RU"/>
        </w:rPr>
        <w:lastRenderedPageBreak/>
        <w:t xml:space="preserve">         </w:t>
      </w:r>
      <w:r w:rsidRPr="00047B17">
        <w:rPr>
          <w:rFonts w:ascii="Times New Roman" w:eastAsia="Times New Roman" w:hAnsi="Times New Roman"/>
          <w:sz w:val="24"/>
          <w:szCs w:val="24"/>
          <w:lang w:eastAsia="ru-RU"/>
        </w:rPr>
        <w:t xml:space="preserve">Управление операционным риском осуществляется на постоянной основе путем контроля за недопущением возникновения у Банка убытков в результате несоответствия установленных Банком </w:t>
      </w:r>
      <w:r w:rsidRPr="00047B17">
        <w:rPr>
          <w:rFonts w:ascii="Times New Roman" w:hAnsi="Times New Roman"/>
          <w:sz w:val="24"/>
          <w:szCs w:val="24"/>
        </w:rPr>
        <w:t xml:space="preserve"> порядков и процедур совершения банковских операций и сделок действующему законодательству Российской Федерации или их нарушения, некомпетентности или ошибок сотрудников Банка, несоответствия или отказов используемых Банком систем, в том числе информационных, а также в результате действия внешних неблагоприятных факторов неэкономического характера. Основным методом минимизации операционного риска, контролируемого на уровне Банка, является разработка организационной структуры, внутренних правил и процедур совершения банковских операций и других сделок таким образом, чтобы исключить (минимизировать) возможность возникновения факторов операционного риска.</w:t>
      </w:r>
    </w:p>
    <w:p w:rsidR="00E179B9" w:rsidRPr="00047B17" w:rsidRDefault="00E179B9" w:rsidP="00E179B9">
      <w:pPr>
        <w:pStyle w:val="ab"/>
        <w:shd w:val="clear" w:color="auto" w:fill="FFFFFF"/>
        <w:spacing w:after="0"/>
        <w:ind w:left="-11" w:firstLine="578"/>
        <w:jc w:val="both"/>
      </w:pPr>
      <w:r w:rsidRPr="00047B17">
        <w:t>Выявление операционного риска осуществляется в Банке на постоянной основе. В целях мониторинга операционного риска Банк использует систему индикаторов уровня операционного риска. В отношении каждого индикатора операционного риска Банком устанавливаются предельные уровни (лимиты), которые обеспечивают выявление существенных операционных рисков и своевременное адекватное воздействие на них. Результаты мониторинга операционного риска ежеквартально доводятся руководителем службы управления рисками  до Правления Банка  для принятия решения.</w:t>
      </w:r>
    </w:p>
    <w:p w:rsidR="00E179B9" w:rsidRDefault="00E179B9" w:rsidP="00E179B9">
      <w:pPr>
        <w:autoSpaceDE w:val="0"/>
        <w:autoSpaceDN w:val="0"/>
        <w:adjustRightInd w:val="0"/>
        <w:spacing w:after="0"/>
        <w:ind w:firstLine="539"/>
        <w:jc w:val="both"/>
        <w:rPr>
          <w:rFonts w:ascii="Times New Roman CYR" w:hAnsi="Times New Roman CYR" w:cs="Times New Roman CYR"/>
          <w:sz w:val="24"/>
          <w:szCs w:val="24"/>
        </w:rPr>
      </w:pPr>
      <w:r w:rsidRPr="00047B17">
        <w:rPr>
          <w:rFonts w:ascii="Times New Roman" w:hAnsi="Times New Roman"/>
          <w:sz w:val="24"/>
          <w:szCs w:val="24"/>
        </w:rPr>
        <w:t>Требования к капиталу в отношении операционного риска по состоянию на 01.04.2021г. составляют 27 049 тыс. руб. В основе методики оценки требований к капиталу в отношении операционного риска используется порядок расчета размера операционного риска, определенный Положением Банка России.</w:t>
      </w:r>
      <w:r w:rsidRPr="00047B17">
        <w:rPr>
          <w:rFonts w:ascii="Times New Roman" w:eastAsiaTheme="minorHAnsi" w:hAnsi="Times New Roman"/>
          <w:sz w:val="24"/>
          <w:szCs w:val="24"/>
        </w:rPr>
        <w:t xml:space="preserve"> Уровень операционного риска признается приемлемым, т.к. расчетный уровень операционного риска не оказывает существенного влияния на уровень значения нормативов </w:t>
      </w:r>
      <w:r w:rsidRPr="00047B17">
        <w:rPr>
          <w:rFonts w:ascii="Times New Roman" w:eastAsia="Times New Roman" w:hAnsi="Times New Roman" w:cs="Arial"/>
          <w:sz w:val="24"/>
          <w:szCs w:val="24"/>
          <w:lang w:eastAsia="ru-RU"/>
        </w:rPr>
        <w:t>достаточности собственных средств (капитала)</w:t>
      </w:r>
      <w:r w:rsidRPr="00047B17">
        <w:rPr>
          <w:rFonts w:ascii="Times New Roman" w:eastAsia="Times New Roman" w:hAnsi="Times New Roman"/>
          <w:sz w:val="24"/>
          <w:szCs w:val="24"/>
          <w:lang w:eastAsia="ru-RU"/>
        </w:rPr>
        <w:t xml:space="preserve"> (Н1.0)  и  достаточности основного капитала банка (Н1.2). Значения указанных нормативов в отчетном периоде </w:t>
      </w:r>
      <w:r w:rsidRPr="00047B17">
        <w:rPr>
          <w:rFonts w:ascii="Times New Roman" w:eastAsiaTheme="minorHAnsi" w:hAnsi="Times New Roman" w:cstheme="minorBidi"/>
          <w:sz w:val="24"/>
          <w:szCs w:val="24"/>
        </w:rPr>
        <w:t>значительно превышало допустимое значение</w:t>
      </w:r>
      <w:r w:rsidRPr="00047B17">
        <w:rPr>
          <w:rFonts w:ascii="Times New Roman CYR" w:hAnsi="Times New Roman CYR" w:cs="Times New Roman CYR"/>
          <w:sz w:val="24"/>
          <w:szCs w:val="24"/>
        </w:rPr>
        <w:t>, установленное нормативными актами Банка России.</w:t>
      </w:r>
    </w:p>
    <w:p w:rsidR="00667FDE" w:rsidRPr="00047B17" w:rsidRDefault="00CE11BF" w:rsidP="008F263D">
      <w:pPr>
        <w:spacing w:line="240" w:lineRule="auto"/>
        <w:jc w:val="both"/>
        <w:rPr>
          <w:rFonts w:ascii="Times New Roman" w:hAnsi="Times New Roman"/>
          <w:b/>
          <w:sz w:val="24"/>
          <w:szCs w:val="24"/>
        </w:rPr>
      </w:pPr>
      <w:r w:rsidRPr="00047B17">
        <w:rPr>
          <w:rFonts w:ascii="Times New Roman" w:eastAsia="Times New Roman" w:hAnsi="Times New Roman"/>
          <w:sz w:val="24"/>
          <w:szCs w:val="24"/>
          <w:lang w:eastAsia="ru-RU"/>
        </w:rPr>
        <w:t xml:space="preserve">  </w:t>
      </w:r>
      <w:r w:rsidRPr="00047B17">
        <w:rPr>
          <w:rFonts w:ascii="Times New Roman" w:hAnsi="Times New Roman"/>
          <w:b/>
          <w:sz w:val="24"/>
          <w:szCs w:val="24"/>
        </w:rPr>
        <w:t>7.</w:t>
      </w:r>
      <w:r w:rsidR="00667FDE" w:rsidRPr="00047B17">
        <w:rPr>
          <w:rFonts w:ascii="Times New Roman" w:hAnsi="Times New Roman"/>
          <w:b/>
          <w:sz w:val="24"/>
          <w:szCs w:val="24"/>
        </w:rPr>
        <w:t xml:space="preserve"> Информация об управлении капиталом</w:t>
      </w:r>
    </w:p>
    <w:p w:rsidR="00AC16AD" w:rsidRPr="00047B17" w:rsidRDefault="00CE11BF" w:rsidP="00AC16AD">
      <w:pPr>
        <w:spacing w:after="0" w:line="240" w:lineRule="auto"/>
        <w:ind w:right="-7"/>
        <w:rPr>
          <w:rFonts w:ascii="Times New Roman" w:eastAsia="Times New Roman" w:hAnsi="Times New Roman"/>
          <w:b/>
          <w:sz w:val="24"/>
          <w:szCs w:val="24"/>
        </w:rPr>
      </w:pPr>
      <w:r w:rsidRPr="00047B17">
        <w:rPr>
          <w:rFonts w:ascii="Times New Roman" w:eastAsia="Times New Roman" w:hAnsi="Times New Roman"/>
          <w:b/>
          <w:sz w:val="24"/>
          <w:szCs w:val="24"/>
        </w:rPr>
        <w:t>7.1.</w:t>
      </w:r>
      <w:r w:rsidR="00667FDE" w:rsidRPr="00047B17">
        <w:rPr>
          <w:rFonts w:ascii="Times New Roman" w:eastAsia="Times New Roman" w:hAnsi="Times New Roman"/>
          <w:b/>
          <w:sz w:val="24"/>
          <w:szCs w:val="24"/>
        </w:rPr>
        <w:t>Цели, политика и процедуры в области управления капиталом</w:t>
      </w:r>
    </w:p>
    <w:p w:rsidR="007D7B31" w:rsidRPr="00047B17" w:rsidRDefault="007D7B31" w:rsidP="007D7B31">
      <w:pPr>
        <w:autoSpaceDE w:val="0"/>
        <w:autoSpaceDN w:val="0"/>
        <w:adjustRightInd w:val="0"/>
        <w:spacing w:after="0" w:line="240" w:lineRule="auto"/>
        <w:jc w:val="both"/>
        <w:rPr>
          <w:rFonts w:ascii="Times New Roman" w:eastAsia="Times New Roman" w:hAnsi="Times New Roman"/>
          <w:sz w:val="24"/>
          <w:szCs w:val="24"/>
          <w:lang w:eastAsia="ru-RU"/>
        </w:rPr>
      </w:pPr>
    </w:p>
    <w:p w:rsidR="007D7B31" w:rsidRPr="00047B17" w:rsidRDefault="007D7B31" w:rsidP="007D7B31">
      <w:pPr>
        <w:spacing w:after="0" w:line="240" w:lineRule="auto"/>
        <w:ind w:firstLine="567"/>
        <w:jc w:val="both"/>
        <w:rPr>
          <w:rFonts w:ascii="Times New Roman" w:hAnsi="Times New Roman"/>
          <w:bCs/>
          <w:sz w:val="24"/>
          <w:szCs w:val="24"/>
        </w:rPr>
      </w:pPr>
      <w:r w:rsidRPr="00047B17">
        <w:rPr>
          <w:rFonts w:ascii="Times New Roman" w:hAnsi="Times New Roman"/>
          <w:bCs/>
          <w:sz w:val="24"/>
          <w:szCs w:val="24"/>
        </w:rPr>
        <w:t xml:space="preserve">Управление капиталом Банка имеет следующие основные цели: </w:t>
      </w:r>
    </w:p>
    <w:p w:rsidR="007D7B31" w:rsidRPr="00047B17" w:rsidRDefault="007D7B31" w:rsidP="007D7B31">
      <w:pPr>
        <w:spacing w:after="0" w:line="240" w:lineRule="auto"/>
        <w:ind w:firstLine="567"/>
        <w:jc w:val="both"/>
        <w:rPr>
          <w:rFonts w:ascii="Times New Roman" w:hAnsi="Times New Roman"/>
          <w:bCs/>
          <w:sz w:val="24"/>
          <w:szCs w:val="24"/>
        </w:rPr>
      </w:pPr>
      <w:r w:rsidRPr="00047B17">
        <w:rPr>
          <w:rFonts w:ascii="Times New Roman" w:hAnsi="Times New Roman"/>
          <w:bCs/>
          <w:sz w:val="24"/>
          <w:szCs w:val="24"/>
        </w:rPr>
        <w:t xml:space="preserve">-    соблюдение требований по достаточности капитала, установленных Банком России; </w:t>
      </w:r>
    </w:p>
    <w:p w:rsidR="007D7B31" w:rsidRPr="00047B17" w:rsidRDefault="007D7B31" w:rsidP="007D7B31">
      <w:pPr>
        <w:spacing w:after="0" w:line="240" w:lineRule="auto"/>
        <w:ind w:firstLine="567"/>
        <w:jc w:val="both"/>
        <w:rPr>
          <w:rFonts w:ascii="Times New Roman" w:hAnsi="Times New Roman"/>
          <w:bCs/>
          <w:sz w:val="24"/>
          <w:szCs w:val="24"/>
        </w:rPr>
      </w:pPr>
      <w:r w:rsidRPr="00047B17">
        <w:rPr>
          <w:rFonts w:ascii="Times New Roman" w:hAnsi="Times New Roman"/>
          <w:bCs/>
          <w:sz w:val="24"/>
          <w:szCs w:val="24"/>
        </w:rPr>
        <w:t>- обеспечение способности банка функционировать в качестве непрерывно действующей организации.</w:t>
      </w:r>
    </w:p>
    <w:p w:rsidR="007D7B31" w:rsidRPr="00047B17" w:rsidRDefault="007D7B31" w:rsidP="007D7B31">
      <w:pPr>
        <w:tabs>
          <w:tab w:val="left" w:pos="1080"/>
        </w:tabs>
        <w:autoSpaceDE w:val="0"/>
        <w:autoSpaceDN w:val="0"/>
        <w:adjustRightInd w:val="0"/>
        <w:spacing w:after="0"/>
        <w:ind w:firstLine="540"/>
        <w:jc w:val="both"/>
        <w:rPr>
          <w:rFonts w:ascii="Times New Roman" w:eastAsia="Times New Roman" w:hAnsi="Times New Roman"/>
          <w:kern w:val="18"/>
          <w:sz w:val="24"/>
          <w:szCs w:val="24"/>
          <w:lang w:eastAsia="ru-RU"/>
        </w:rPr>
      </w:pPr>
      <w:r w:rsidRPr="00047B17">
        <w:rPr>
          <w:rFonts w:ascii="Times New Roman" w:eastAsia="Times New Roman" w:hAnsi="Times New Roman"/>
          <w:kern w:val="18"/>
          <w:sz w:val="24"/>
          <w:szCs w:val="24"/>
          <w:lang w:eastAsia="ru-RU"/>
        </w:rPr>
        <w:t>Управление капиталом означает прогнозирование его величины с учетом роста объема балансовых и внебалансовых операций, величины рисков, принимаемых Банком, соблюдения установленных нормативными актами пропорций между различными элементами капитала с целью достижения установленных параметров.</w:t>
      </w:r>
    </w:p>
    <w:p w:rsidR="007D7B31" w:rsidRPr="00047B17" w:rsidRDefault="007D7B31" w:rsidP="007D7B31">
      <w:pPr>
        <w:tabs>
          <w:tab w:val="left" w:pos="1080"/>
        </w:tabs>
        <w:spacing w:after="0" w:line="240" w:lineRule="auto"/>
        <w:ind w:firstLine="540"/>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Политика и процедуры в области управления капиталом включают в себя такие элементы, как:</w:t>
      </w:r>
    </w:p>
    <w:p w:rsidR="007D7B31" w:rsidRPr="00047B17" w:rsidRDefault="007D7B31" w:rsidP="007D7B31">
      <w:pPr>
        <w:tabs>
          <w:tab w:val="num" w:pos="1"/>
          <w:tab w:val="left" w:pos="851"/>
          <w:tab w:val="left" w:pos="6237"/>
        </w:tabs>
        <w:spacing w:after="0" w:line="240" w:lineRule="auto"/>
        <w:ind w:firstLine="540"/>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планирование капитала;</w:t>
      </w:r>
      <w:r w:rsidRPr="00047B17">
        <w:rPr>
          <w:rFonts w:ascii="Times New Roman" w:eastAsia="Times New Roman" w:hAnsi="Times New Roman"/>
          <w:spacing w:val="1"/>
          <w:sz w:val="24"/>
          <w:szCs w:val="24"/>
        </w:rPr>
        <w:tab/>
      </w:r>
    </w:p>
    <w:p w:rsidR="007D7B31" w:rsidRPr="00047B17" w:rsidRDefault="007D7B31" w:rsidP="007D7B31">
      <w:pPr>
        <w:tabs>
          <w:tab w:val="num" w:pos="1"/>
          <w:tab w:val="left" w:pos="851"/>
        </w:tabs>
        <w:spacing w:after="0" w:line="240" w:lineRule="auto"/>
        <w:ind w:firstLine="540"/>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распределение капитала;</w:t>
      </w:r>
    </w:p>
    <w:p w:rsidR="007D7B31" w:rsidRPr="00047B17" w:rsidRDefault="007D7B31" w:rsidP="007D7B31">
      <w:pPr>
        <w:tabs>
          <w:tab w:val="num" w:pos="1"/>
          <w:tab w:val="left" w:pos="851"/>
        </w:tabs>
        <w:spacing w:after="0" w:line="240" w:lineRule="auto"/>
        <w:ind w:firstLine="540"/>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определение потребности в капитале;</w:t>
      </w:r>
    </w:p>
    <w:p w:rsidR="007D7B31" w:rsidRPr="00047B17" w:rsidRDefault="007D7B31" w:rsidP="007D7B31">
      <w:pPr>
        <w:tabs>
          <w:tab w:val="num" w:pos="1"/>
          <w:tab w:val="left" w:pos="851"/>
        </w:tabs>
        <w:spacing w:after="0" w:line="240" w:lineRule="auto"/>
        <w:ind w:firstLine="540"/>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процедуры контроля за достаточностью капитала;</w:t>
      </w:r>
    </w:p>
    <w:p w:rsidR="007D7B31" w:rsidRPr="00047B17" w:rsidRDefault="007D7B31" w:rsidP="007D7B31">
      <w:pPr>
        <w:tabs>
          <w:tab w:val="num" w:pos="1"/>
          <w:tab w:val="left" w:pos="851"/>
        </w:tabs>
        <w:spacing w:after="0" w:line="240" w:lineRule="auto"/>
        <w:ind w:firstLine="540"/>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-оценка и выбор наиболее подходящих потребностям и целям Банка источников капитала;</w:t>
      </w:r>
    </w:p>
    <w:p w:rsidR="007D7B31" w:rsidRPr="00047B17" w:rsidRDefault="007D7B31" w:rsidP="007D7B31">
      <w:pPr>
        <w:tabs>
          <w:tab w:val="num" w:pos="1"/>
          <w:tab w:val="left" w:pos="851"/>
        </w:tabs>
        <w:spacing w:after="0" w:line="240" w:lineRule="auto"/>
        <w:ind w:firstLine="540"/>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установление и соблюдение  лимитов по видам рисков;</w:t>
      </w:r>
    </w:p>
    <w:p w:rsidR="007D7B31" w:rsidRPr="00047B17" w:rsidRDefault="007D7B31" w:rsidP="007D7B31">
      <w:pPr>
        <w:tabs>
          <w:tab w:val="num" w:pos="1"/>
          <w:tab w:val="left" w:pos="851"/>
        </w:tabs>
        <w:spacing w:after="0" w:line="240" w:lineRule="auto"/>
        <w:ind w:firstLine="540"/>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стресс-тестирование;</w:t>
      </w:r>
    </w:p>
    <w:p w:rsidR="007D7B31" w:rsidRPr="00047B17" w:rsidRDefault="007D7B31" w:rsidP="007D7B31">
      <w:pPr>
        <w:tabs>
          <w:tab w:val="num" w:pos="1"/>
          <w:tab w:val="left" w:pos="851"/>
        </w:tabs>
        <w:spacing w:after="0" w:line="240" w:lineRule="auto"/>
        <w:ind w:firstLine="540"/>
        <w:jc w:val="both"/>
        <w:rPr>
          <w:rFonts w:ascii="Times New Roman" w:eastAsia="Times New Roman" w:hAnsi="Times New Roman"/>
          <w:spacing w:val="1"/>
          <w:sz w:val="24"/>
          <w:szCs w:val="24"/>
        </w:rPr>
      </w:pPr>
      <w:r w:rsidRPr="00047B17">
        <w:rPr>
          <w:rFonts w:ascii="Times New Roman" w:eastAsia="Times New Roman" w:hAnsi="Times New Roman"/>
          <w:spacing w:val="1"/>
          <w:sz w:val="24"/>
          <w:szCs w:val="24"/>
        </w:rPr>
        <w:t>- оценка достаточности капитала.</w:t>
      </w:r>
    </w:p>
    <w:p w:rsidR="007D7B31" w:rsidRDefault="007D7B31" w:rsidP="007D7B31">
      <w:pPr>
        <w:autoSpaceDE w:val="0"/>
        <w:autoSpaceDN w:val="0"/>
        <w:adjustRightInd w:val="0"/>
        <w:spacing w:after="0" w:line="240" w:lineRule="auto"/>
        <w:ind w:firstLine="567"/>
        <w:jc w:val="both"/>
        <w:rPr>
          <w:rFonts w:ascii="Times New Roman" w:hAnsi="Times New Roman"/>
          <w:bCs/>
          <w:sz w:val="24"/>
          <w:szCs w:val="24"/>
        </w:rPr>
      </w:pPr>
      <w:r w:rsidRPr="00047B17">
        <w:rPr>
          <w:rFonts w:ascii="Times New Roman" w:eastAsia="Times New Roman" w:hAnsi="Times New Roman"/>
          <w:sz w:val="24"/>
          <w:szCs w:val="24"/>
          <w:lang w:eastAsia="ru-RU"/>
        </w:rPr>
        <w:lastRenderedPageBreak/>
        <w:t>Политика Банка в области управления капиталом представляет собой совокупность действий, направленных на достижение компромисса между рискованностью и доходностью операций Банка, а также связанных с выбором и обоснованием наиболее выгодного размещения собственных средств в соответствии с выбранной Стратегией развития и включает в себя</w:t>
      </w:r>
      <w:r w:rsidRPr="00047B17">
        <w:rPr>
          <w:rFonts w:ascii="Times New Roman" w:hAnsi="Times New Roman"/>
          <w:bCs/>
          <w:sz w:val="24"/>
          <w:szCs w:val="24"/>
        </w:rPr>
        <w:t xml:space="preserve"> контроль за:</w:t>
      </w:r>
    </w:p>
    <w:p w:rsidR="00624161" w:rsidRPr="00047B17" w:rsidRDefault="00624161" w:rsidP="007D7B31">
      <w:pPr>
        <w:autoSpaceDE w:val="0"/>
        <w:autoSpaceDN w:val="0"/>
        <w:adjustRightInd w:val="0"/>
        <w:spacing w:after="0" w:line="240" w:lineRule="auto"/>
        <w:ind w:firstLine="567"/>
        <w:jc w:val="both"/>
        <w:rPr>
          <w:rFonts w:ascii="Times New Roman" w:hAnsi="Times New Roman"/>
          <w:bCs/>
          <w:sz w:val="24"/>
          <w:szCs w:val="24"/>
        </w:rPr>
      </w:pPr>
    </w:p>
    <w:p w:rsidR="007D7B31" w:rsidRPr="00047B17" w:rsidRDefault="007D7B31" w:rsidP="007D7B31">
      <w:pPr>
        <w:autoSpaceDE w:val="0"/>
        <w:autoSpaceDN w:val="0"/>
        <w:adjustRightInd w:val="0"/>
        <w:spacing w:after="0" w:line="240" w:lineRule="auto"/>
        <w:ind w:firstLine="567"/>
        <w:jc w:val="both"/>
        <w:rPr>
          <w:rFonts w:ascii="Times New Roman" w:hAnsi="Times New Roman"/>
          <w:bCs/>
          <w:sz w:val="24"/>
          <w:szCs w:val="24"/>
        </w:rPr>
      </w:pPr>
      <w:r w:rsidRPr="00047B17">
        <w:rPr>
          <w:rFonts w:ascii="Times New Roman" w:hAnsi="Times New Roman"/>
          <w:bCs/>
          <w:sz w:val="24"/>
          <w:szCs w:val="24"/>
        </w:rPr>
        <w:t>- достаточностью капитала Банка;</w:t>
      </w:r>
    </w:p>
    <w:p w:rsidR="007D7B31" w:rsidRPr="00047B17" w:rsidRDefault="007D7B31" w:rsidP="007D7B31">
      <w:pPr>
        <w:autoSpaceDE w:val="0"/>
        <w:autoSpaceDN w:val="0"/>
        <w:adjustRightInd w:val="0"/>
        <w:spacing w:after="0" w:line="240" w:lineRule="auto"/>
        <w:ind w:firstLine="567"/>
        <w:jc w:val="both"/>
        <w:rPr>
          <w:rFonts w:ascii="Times New Roman" w:hAnsi="Times New Roman"/>
          <w:bCs/>
          <w:sz w:val="24"/>
          <w:szCs w:val="24"/>
        </w:rPr>
      </w:pPr>
      <w:r w:rsidRPr="00047B17">
        <w:rPr>
          <w:rFonts w:ascii="Times New Roman" w:hAnsi="Times New Roman"/>
          <w:bCs/>
          <w:sz w:val="24"/>
          <w:szCs w:val="24"/>
        </w:rPr>
        <w:t>- эффективностью  применяемых в Банке процедур управления рисками;</w:t>
      </w:r>
    </w:p>
    <w:p w:rsidR="007D7B31" w:rsidRDefault="007D7B31" w:rsidP="007D7B31">
      <w:pPr>
        <w:autoSpaceDE w:val="0"/>
        <w:autoSpaceDN w:val="0"/>
        <w:adjustRightInd w:val="0"/>
        <w:spacing w:after="0" w:line="240" w:lineRule="auto"/>
        <w:ind w:firstLine="567"/>
        <w:jc w:val="both"/>
        <w:rPr>
          <w:rFonts w:ascii="Times New Roman" w:hAnsi="Times New Roman"/>
          <w:bCs/>
          <w:sz w:val="24"/>
          <w:szCs w:val="24"/>
        </w:rPr>
      </w:pPr>
      <w:r w:rsidRPr="00047B17">
        <w:rPr>
          <w:rFonts w:ascii="Times New Roman" w:hAnsi="Times New Roman"/>
          <w:bCs/>
          <w:sz w:val="24"/>
          <w:szCs w:val="24"/>
        </w:rPr>
        <w:t xml:space="preserve">- соответствием данных процедур стратегии развития Банка, характеру и масштабу деятельности Банка, а также последовательностью их применения в Банке. </w:t>
      </w:r>
    </w:p>
    <w:p w:rsidR="00624161" w:rsidRPr="00047B17" w:rsidRDefault="00624161" w:rsidP="007D7B31">
      <w:pPr>
        <w:autoSpaceDE w:val="0"/>
        <w:autoSpaceDN w:val="0"/>
        <w:adjustRightInd w:val="0"/>
        <w:spacing w:after="0" w:line="240" w:lineRule="auto"/>
        <w:ind w:firstLine="567"/>
        <w:jc w:val="both"/>
        <w:rPr>
          <w:rFonts w:ascii="Times New Roman" w:hAnsi="Times New Roman"/>
          <w:bCs/>
          <w:sz w:val="24"/>
          <w:szCs w:val="24"/>
        </w:rPr>
      </w:pPr>
    </w:p>
    <w:p w:rsidR="007D7B31" w:rsidRDefault="007D7B31" w:rsidP="007D7B31">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rPr>
      </w:pPr>
      <w:r w:rsidRPr="00047B17">
        <w:rPr>
          <w:rFonts w:ascii="Times New Roman" w:eastAsia="Times New Roman" w:hAnsi="Times New Roman"/>
          <w:sz w:val="24"/>
          <w:szCs w:val="24"/>
        </w:rPr>
        <w:t>В  целях  оценки  совокупного  объема  необходимого  капитала  Банком  установлены    методики определения  размера  капитала,  необходимого  для  покрытия  требований  в  отношении  каждого  из  значимых рисков. Процедуры управления капиталом включают в себя: определение планового (целевого) уровня капитала;  определение текущей потребности в капитале;  оценка достаточности и распределение капитала по видам значимых рисков. Определение планового (целевого) уровня капитала осуществляется в рамках стратегического планирования. Определение текущей потребности в капитале и оценка достаточности капитала осуществляется на постоянной основе.</w:t>
      </w:r>
    </w:p>
    <w:p w:rsidR="00624161" w:rsidRPr="00047B17" w:rsidRDefault="00624161" w:rsidP="007D7B31">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7D7B31" w:rsidRDefault="007D7B31" w:rsidP="007D7B31">
      <w:pPr>
        <w:spacing w:after="0" w:line="240" w:lineRule="auto"/>
        <w:ind w:firstLine="567"/>
        <w:jc w:val="both"/>
        <w:rPr>
          <w:rFonts w:ascii="Times New Roman" w:hAnsi="Times New Roman"/>
          <w:bCs/>
          <w:sz w:val="24"/>
          <w:szCs w:val="24"/>
        </w:rPr>
      </w:pPr>
      <w:r w:rsidRPr="00047B17">
        <w:rPr>
          <w:rFonts w:ascii="Times New Roman" w:hAnsi="Times New Roman"/>
          <w:bCs/>
          <w:sz w:val="24"/>
          <w:szCs w:val="24"/>
        </w:rPr>
        <w:t xml:space="preserve">Банк поддерживает необходимую капитальную базу для покрытия рисков, присущих его деятельности, и для развития бизнеса.   </w:t>
      </w:r>
    </w:p>
    <w:p w:rsidR="00624161" w:rsidRPr="00047B17" w:rsidRDefault="00624161" w:rsidP="007D7B31">
      <w:pPr>
        <w:spacing w:after="0" w:line="240" w:lineRule="auto"/>
        <w:ind w:firstLine="567"/>
        <w:jc w:val="both"/>
        <w:rPr>
          <w:rFonts w:ascii="Times New Roman" w:hAnsi="Times New Roman"/>
          <w:bCs/>
          <w:sz w:val="24"/>
          <w:szCs w:val="24"/>
        </w:rPr>
      </w:pPr>
    </w:p>
    <w:p w:rsidR="007D7B31" w:rsidRDefault="007D7B31" w:rsidP="007D7B31">
      <w:pPr>
        <w:spacing w:after="0" w:line="240" w:lineRule="auto"/>
        <w:ind w:right="-7" w:firstLine="567"/>
        <w:contextualSpacing/>
        <w:jc w:val="both"/>
        <w:rPr>
          <w:rFonts w:ascii="Times New Roman" w:eastAsia="Times New Roman" w:hAnsi="Times New Roman"/>
          <w:bCs/>
          <w:sz w:val="24"/>
          <w:szCs w:val="24"/>
        </w:rPr>
      </w:pPr>
      <w:r w:rsidRPr="00047B17">
        <w:rPr>
          <w:rFonts w:ascii="Times New Roman" w:eastAsia="Times New Roman" w:hAnsi="Times New Roman"/>
          <w:bCs/>
          <w:sz w:val="24"/>
          <w:szCs w:val="24"/>
        </w:rPr>
        <w:t>Определение величины и оценка достаточности собственных средств (капитала) Банка осуществляется  в соответствии с Инструкцией Банка России от 06.12.2017 г. №183-И «Об обязательных нормативах банков с базовой лицензией», Положением Банка России от 04.07.2018г  № 646-П «О методике определения собственных средств (капитала) кредитной организации (Базель III)» с учетом рекомендаций Банка России по организации кредитными организациями внутренних процедур оценки достаточности капитала.</w:t>
      </w:r>
    </w:p>
    <w:p w:rsidR="00624161" w:rsidRPr="00047B17" w:rsidRDefault="00624161" w:rsidP="007D7B31">
      <w:pPr>
        <w:spacing w:after="0" w:line="240" w:lineRule="auto"/>
        <w:ind w:right="-7" w:firstLine="567"/>
        <w:contextualSpacing/>
        <w:jc w:val="both"/>
        <w:rPr>
          <w:rFonts w:ascii="Times New Roman" w:eastAsia="Times New Roman" w:hAnsi="Times New Roman"/>
          <w:bCs/>
          <w:sz w:val="24"/>
          <w:szCs w:val="24"/>
        </w:rPr>
      </w:pPr>
    </w:p>
    <w:p w:rsidR="007D7B31" w:rsidRDefault="007D7B31" w:rsidP="007D7B31">
      <w:pPr>
        <w:autoSpaceDE w:val="0"/>
        <w:autoSpaceDN w:val="0"/>
        <w:adjustRightInd w:val="0"/>
        <w:spacing w:after="0" w:line="240" w:lineRule="auto"/>
        <w:ind w:firstLine="567"/>
        <w:jc w:val="both"/>
        <w:rPr>
          <w:rFonts w:ascii="Times New Roman" w:hAnsi="Times New Roman"/>
          <w:bCs/>
          <w:sz w:val="24"/>
          <w:szCs w:val="24"/>
        </w:rPr>
      </w:pPr>
      <w:r w:rsidRPr="00047B17">
        <w:rPr>
          <w:rFonts w:ascii="Times New Roman" w:hAnsi="Times New Roman"/>
          <w:bCs/>
          <w:sz w:val="24"/>
          <w:szCs w:val="24"/>
        </w:rPr>
        <w:t>В отчетном квартале по сравнению с 2020 годом общая политика Банка в области управления рисками, связанными с управлением капиталом для обеспечения текущей и будущей деятельности и соблюдения требований по достаточности капитала, не изменилась.</w:t>
      </w:r>
    </w:p>
    <w:p w:rsidR="00624161" w:rsidRPr="00047B17" w:rsidRDefault="00624161" w:rsidP="007D7B31">
      <w:pPr>
        <w:autoSpaceDE w:val="0"/>
        <w:autoSpaceDN w:val="0"/>
        <w:adjustRightInd w:val="0"/>
        <w:spacing w:after="0" w:line="240" w:lineRule="auto"/>
        <w:ind w:firstLine="567"/>
        <w:jc w:val="both"/>
        <w:rPr>
          <w:rFonts w:ascii="Times New Roman" w:hAnsi="Times New Roman"/>
          <w:bCs/>
          <w:sz w:val="24"/>
          <w:szCs w:val="24"/>
        </w:rPr>
      </w:pPr>
    </w:p>
    <w:p w:rsidR="007D7B31" w:rsidRDefault="007D7B31" w:rsidP="007D7B31">
      <w:pPr>
        <w:autoSpaceDE w:val="0"/>
        <w:autoSpaceDN w:val="0"/>
        <w:adjustRightInd w:val="0"/>
        <w:spacing w:after="0" w:line="240" w:lineRule="auto"/>
        <w:ind w:firstLine="567"/>
        <w:jc w:val="both"/>
        <w:rPr>
          <w:rFonts w:ascii="Times New Roman" w:hAnsi="Times New Roman"/>
          <w:bCs/>
          <w:sz w:val="24"/>
          <w:szCs w:val="24"/>
        </w:rPr>
      </w:pPr>
      <w:r w:rsidRPr="00047B17">
        <w:rPr>
          <w:rFonts w:ascii="Times New Roman" w:hAnsi="Times New Roman"/>
          <w:bCs/>
          <w:sz w:val="24"/>
          <w:szCs w:val="24"/>
        </w:rPr>
        <w:t xml:space="preserve">Банк при оценке достаточности капитала применяет подход к снижению кредитного риска по обеспеченным кредитным требованиям и требованиям по получению начисленных (накопленных) процентов, а также производным финансовым инструментам, предусмотренный </w:t>
      </w:r>
      <w:r w:rsidRPr="00047B17">
        <w:rPr>
          <w:rFonts w:ascii="Times New Roman" w:eastAsia="Times New Roman" w:hAnsi="Times New Roman"/>
          <w:bCs/>
          <w:sz w:val="24"/>
          <w:szCs w:val="24"/>
        </w:rPr>
        <w:t>Инструкцией Банка России от 06.12.2017 г. №183-И «Об обязательных нормативах банков с базовой лицензией»</w:t>
      </w:r>
      <w:r w:rsidRPr="00047B17">
        <w:rPr>
          <w:rFonts w:ascii="Times New Roman" w:hAnsi="Times New Roman"/>
          <w:bCs/>
          <w:sz w:val="24"/>
          <w:szCs w:val="24"/>
        </w:rPr>
        <w:t>. Информация о классификации активов по группам риска представлена в подразделе 2.1 формы 0409808 Указания Банка России от 08.10.2018 г. № 4927-У «О перечне, формах и порядке составления и представления форм отчетности кредитных организаций в Центральный банк Российской Федерации»  по состоянию на 01 апреля 2021г.</w:t>
      </w:r>
    </w:p>
    <w:p w:rsidR="00624161" w:rsidRPr="00047B17" w:rsidRDefault="00624161" w:rsidP="007D7B31">
      <w:pPr>
        <w:autoSpaceDE w:val="0"/>
        <w:autoSpaceDN w:val="0"/>
        <w:adjustRightInd w:val="0"/>
        <w:spacing w:after="0" w:line="240" w:lineRule="auto"/>
        <w:ind w:firstLine="567"/>
        <w:jc w:val="both"/>
        <w:rPr>
          <w:rFonts w:ascii="Times New Roman" w:hAnsi="Times New Roman"/>
          <w:bCs/>
          <w:sz w:val="24"/>
          <w:szCs w:val="24"/>
        </w:rPr>
      </w:pPr>
    </w:p>
    <w:p w:rsidR="007D7B31" w:rsidRPr="00047B17" w:rsidRDefault="007D7B31" w:rsidP="007D7B31">
      <w:pPr>
        <w:autoSpaceDE w:val="0"/>
        <w:autoSpaceDN w:val="0"/>
        <w:adjustRightInd w:val="0"/>
        <w:spacing w:after="0" w:line="240" w:lineRule="auto"/>
        <w:ind w:firstLine="284"/>
        <w:jc w:val="both"/>
        <w:rPr>
          <w:rFonts w:ascii="Times New Roman" w:hAnsi="Times New Roman"/>
          <w:bCs/>
          <w:sz w:val="24"/>
          <w:szCs w:val="24"/>
        </w:rPr>
      </w:pPr>
      <w:r w:rsidRPr="00624161">
        <w:rPr>
          <w:rFonts w:ascii="Times New Roman" w:hAnsi="Times New Roman"/>
          <w:bCs/>
          <w:sz w:val="24"/>
          <w:szCs w:val="24"/>
        </w:rPr>
        <w:t xml:space="preserve">Капитал Банка, рассчитанный в соответствии с требованиями Банка России по стандартам «Базеля III», вырос за 1 квартал 2021 года на 0,8% (на 3750 тыс. руб.), по сравнению с </w:t>
      </w:r>
      <w:r w:rsidR="00CB419F" w:rsidRPr="00624161">
        <w:rPr>
          <w:rFonts w:ascii="Times New Roman" w:hAnsi="Times New Roman"/>
          <w:bCs/>
          <w:sz w:val="24"/>
          <w:szCs w:val="24"/>
        </w:rPr>
        <w:t xml:space="preserve">аналогичным </w:t>
      </w:r>
      <w:r w:rsidRPr="00624161">
        <w:rPr>
          <w:rFonts w:ascii="Times New Roman" w:hAnsi="Times New Roman"/>
          <w:bCs/>
          <w:sz w:val="24"/>
          <w:szCs w:val="24"/>
        </w:rPr>
        <w:t>периодом прошлого года – снизился на 7% (на 36105 тыс. руб.)  и составил на 01 апреля 2021 г. -  480479 тыс. руб.</w:t>
      </w:r>
    </w:p>
    <w:p w:rsidR="007D7B31" w:rsidRDefault="007D7B31" w:rsidP="007D7B31">
      <w:pPr>
        <w:autoSpaceDE w:val="0"/>
        <w:autoSpaceDN w:val="0"/>
        <w:adjustRightInd w:val="0"/>
        <w:spacing w:after="0" w:line="240" w:lineRule="auto"/>
        <w:ind w:firstLine="567"/>
        <w:jc w:val="both"/>
        <w:rPr>
          <w:rFonts w:ascii="Times New Roman" w:hAnsi="Times New Roman"/>
          <w:bCs/>
          <w:sz w:val="24"/>
          <w:szCs w:val="24"/>
        </w:rPr>
      </w:pPr>
    </w:p>
    <w:p w:rsidR="00624161" w:rsidRPr="00047B17" w:rsidRDefault="00624161" w:rsidP="007D7B31">
      <w:pPr>
        <w:autoSpaceDE w:val="0"/>
        <w:autoSpaceDN w:val="0"/>
        <w:adjustRightInd w:val="0"/>
        <w:spacing w:after="0" w:line="240" w:lineRule="auto"/>
        <w:ind w:firstLine="567"/>
        <w:jc w:val="both"/>
        <w:rPr>
          <w:rFonts w:ascii="Times New Roman" w:hAnsi="Times New Roman"/>
          <w:bCs/>
          <w:sz w:val="24"/>
          <w:szCs w:val="24"/>
        </w:rPr>
      </w:pPr>
    </w:p>
    <w:p w:rsidR="007D7B31" w:rsidRPr="00047B17" w:rsidRDefault="007D7B31" w:rsidP="007D7B31">
      <w:pPr>
        <w:autoSpaceDE w:val="0"/>
        <w:autoSpaceDN w:val="0"/>
        <w:adjustRightInd w:val="0"/>
        <w:spacing w:after="0" w:line="240" w:lineRule="auto"/>
        <w:ind w:firstLine="567"/>
        <w:jc w:val="both"/>
        <w:rPr>
          <w:rFonts w:ascii="Times New Roman" w:hAnsi="Times New Roman"/>
          <w:bCs/>
          <w:sz w:val="24"/>
          <w:szCs w:val="24"/>
        </w:rPr>
      </w:pPr>
      <w:r w:rsidRPr="00047B17">
        <w:rPr>
          <w:rFonts w:ascii="Times New Roman" w:hAnsi="Times New Roman"/>
          <w:bCs/>
          <w:sz w:val="24"/>
          <w:szCs w:val="24"/>
        </w:rPr>
        <w:t>Размер и структура собственных средств (капитала) АО Банк «ТКПБ»:</w:t>
      </w:r>
    </w:p>
    <w:p w:rsidR="007D7B31" w:rsidRPr="00047B17" w:rsidRDefault="007D7B31" w:rsidP="007D7B31">
      <w:pPr>
        <w:spacing w:after="0" w:line="240" w:lineRule="auto"/>
        <w:ind w:right="-7"/>
        <w:contextualSpacing/>
        <w:jc w:val="center"/>
        <w:rPr>
          <w:rFonts w:ascii="Times New Roman" w:eastAsia="Times New Roman" w:hAnsi="Times New Roman"/>
          <w:b/>
          <w:sz w:val="24"/>
          <w:szCs w:val="24"/>
        </w:rPr>
      </w:pPr>
    </w:p>
    <w:p w:rsidR="007D7B31" w:rsidRPr="00047B17" w:rsidRDefault="007D7B31" w:rsidP="007D7B31">
      <w:pPr>
        <w:autoSpaceDE w:val="0"/>
        <w:autoSpaceDN w:val="0"/>
        <w:adjustRightInd w:val="0"/>
        <w:spacing w:after="0" w:line="240" w:lineRule="auto"/>
        <w:ind w:firstLine="284"/>
        <w:jc w:val="right"/>
        <w:rPr>
          <w:rFonts w:ascii="Times New Roman" w:hAnsi="Times New Roman"/>
          <w:bCs/>
          <w:sz w:val="24"/>
          <w:szCs w:val="24"/>
        </w:rPr>
      </w:pPr>
      <w:r w:rsidRPr="00047B17">
        <w:rPr>
          <w:rFonts w:ascii="Times New Roman" w:hAnsi="Times New Roman"/>
          <w:sz w:val="24"/>
          <w:szCs w:val="24"/>
        </w:rPr>
        <w:lastRenderedPageBreak/>
        <w:t>Таблица</w:t>
      </w:r>
      <w:r w:rsidR="00B24319">
        <w:rPr>
          <w:rFonts w:ascii="Times New Roman" w:hAnsi="Times New Roman"/>
          <w:sz w:val="24"/>
          <w:szCs w:val="24"/>
          <w:lang w:val="en-US"/>
        </w:rPr>
        <w:t xml:space="preserve"> 38</w:t>
      </w:r>
    </w:p>
    <w:p w:rsidR="007D7B31" w:rsidRPr="00047B17" w:rsidRDefault="009E6774" w:rsidP="009E6774">
      <w:pPr>
        <w:autoSpaceDE w:val="0"/>
        <w:autoSpaceDN w:val="0"/>
        <w:adjustRightInd w:val="0"/>
        <w:spacing w:after="0" w:line="240" w:lineRule="auto"/>
        <w:ind w:firstLine="440"/>
        <w:jc w:val="center"/>
        <w:rPr>
          <w:rFonts w:ascii="Times New Roman" w:hAnsi="Times New Roman"/>
          <w:bCs/>
          <w:sz w:val="24"/>
          <w:szCs w:val="24"/>
        </w:rPr>
      </w:pPr>
      <w:r>
        <w:rPr>
          <w:rFonts w:ascii="Times New Roman" w:hAnsi="Times New Roman"/>
          <w:bCs/>
          <w:sz w:val="24"/>
          <w:szCs w:val="24"/>
        </w:rPr>
        <w:t xml:space="preserve">                                                                                                                                   </w:t>
      </w:r>
      <w:r w:rsidR="00CB294D">
        <w:rPr>
          <w:rFonts w:ascii="Times New Roman" w:hAnsi="Times New Roman"/>
          <w:bCs/>
          <w:sz w:val="24"/>
          <w:szCs w:val="24"/>
        </w:rPr>
        <w:t>т</w:t>
      </w:r>
      <w:r w:rsidR="007D7B31" w:rsidRPr="00047B17">
        <w:rPr>
          <w:rFonts w:ascii="Times New Roman" w:hAnsi="Times New Roman"/>
          <w:bCs/>
          <w:sz w:val="24"/>
          <w:szCs w:val="24"/>
        </w:rPr>
        <w:t>ыс. руб.</w:t>
      </w:r>
    </w:p>
    <w:p w:rsidR="007D7B31" w:rsidRPr="00047B17" w:rsidRDefault="007D7B31" w:rsidP="007D7B31">
      <w:pPr>
        <w:autoSpaceDE w:val="0"/>
        <w:autoSpaceDN w:val="0"/>
        <w:adjustRightInd w:val="0"/>
        <w:spacing w:after="0" w:line="240" w:lineRule="auto"/>
        <w:ind w:firstLine="440"/>
        <w:jc w:val="right"/>
        <w:rPr>
          <w:rFonts w:ascii="Times New Roman" w:hAnsi="Times New Roman"/>
          <w:bCs/>
          <w:sz w:val="24"/>
          <w:szCs w:val="24"/>
        </w:rPr>
      </w:pPr>
    </w:p>
    <w:tbl>
      <w:tblPr>
        <w:tblW w:w="9748" w:type="dxa"/>
        <w:tblInd w:w="93" w:type="dxa"/>
        <w:tblLook w:val="04A0" w:firstRow="1" w:lastRow="0" w:firstColumn="1" w:lastColumn="0" w:noHBand="0" w:noVBand="1"/>
      </w:tblPr>
      <w:tblGrid>
        <w:gridCol w:w="4977"/>
        <w:gridCol w:w="1559"/>
        <w:gridCol w:w="1559"/>
        <w:gridCol w:w="1653"/>
      </w:tblGrid>
      <w:tr w:rsidR="007D7B31" w:rsidRPr="00047B17" w:rsidTr="007D7B31">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7B31" w:rsidRPr="00624161" w:rsidRDefault="007D7B31" w:rsidP="007D7B31">
            <w:pPr>
              <w:spacing w:after="0" w:line="240" w:lineRule="auto"/>
              <w:rPr>
                <w:rFonts w:ascii="Times New Roman" w:eastAsia="Times New Roman" w:hAnsi="Times New Roman"/>
                <w:b/>
                <w:bCs/>
                <w:sz w:val="24"/>
                <w:szCs w:val="24"/>
                <w:lang w:eastAsia="ru-RU"/>
              </w:rPr>
            </w:pPr>
            <w:r w:rsidRPr="00624161">
              <w:rPr>
                <w:rFonts w:ascii="Times New Roman" w:eastAsia="Times New Roman" w:hAnsi="Times New Roman"/>
                <w:b/>
                <w:bCs/>
                <w:sz w:val="24"/>
                <w:szCs w:val="24"/>
                <w:lang w:eastAsia="ru-RU"/>
              </w:rPr>
              <w:t>Наименование показателя</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7D7B31" w:rsidRPr="00624161" w:rsidRDefault="007D7B31" w:rsidP="007D7B31">
            <w:pPr>
              <w:spacing w:after="0" w:line="240" w:lineRule="auto"/>
              <w:rPr>
                <w:rFonts w:ascii="Times New Roman" w:eastAsia="Times New Roman" w:hAnsi="Times New Roman"/>
                <w:b/>
                <w:bCs/>
                <w:sz w:val="24"/>
                <w:szCs w:val="24"/>
                <w:lang w:eastAsia="ru-RU"/>
              </w:rPr>
            </w:pPr>
            <w:r w:rsidRPr="00624161">
              <w:rPr>
                <w:rFonts w:ascii="Times New Roman" w:eastAsia="Times New Roman" w:hAnsi="Times New Roman"/>
                <w:b/>
                <w:bCs/>
                <w:sz w:val="24"/>
                <w:szCs w:val="24"/>
                <w:lang w:eastAsia="ru-RU"/>
              </w:rPr>
              <w:t xml:space="preserve">На 01.04.2021г.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7D7B31" w:rsidRPr="00624161" w:rsidRDefault="007D7B31" w:rsidP="00CB419F">
            <w:pPr>
              <w:spacing w:after="0" w:line="240" w:lineRule="auto"/>
              <w:rPr>
                <w:rFonts w:ascii="Times New Roman" w:eastAsia="Times New Roman" w:hAnsi="Times New Roman"/>
                <w:b/>
                <w:bCs/>
                <w:sz w:val="24"/>
                <w:szCs w:val="24"/>
                <w:lang w:eastAsia="ru-RU"/>
              </w:rPr>
            </w:pPr>
            <w:r w:rsidRPr="00624161">
              <w:rPr>
                <w:rFonts w:ascii="Times New Roman" w:eastAsia="Times New Roman" w:hAnsi="Times New Roman"/>
                <w:b/>
                <w:bCs/>
                <w:sz w:val="24"/>
                <w:szCs w:val="24"/>
                <w:lang w:eastAsia="ru-RU"/>
              </w:rPr>
              <w:t>На 01.01.202</w:t>
            </w:r>
            <w:r w:rsidR="00CB419F" w:rsidRPr="00624161">
              <w:rPr>
                <w:rFonts w:ascii="Times New Roman" w:eastAsia="Times New Roman" w:hAnsi="Times New Roman"/>
                <w:b/>
                <w:bCs/>
                <w:sz w:val="24"/>
                <w:szCs w:val="24"/>
                <w:lang w:eastAsia="ru-RU"/>
              </w:rPr>
              <w:t>1</w:t>
            </w:r>
            <w:r w:rsidRPr="00624161">
              <w:rPr>
                <w:rFonts w:ascii="Times New Roman" w:eastAsia="Times New Roman" w:hAnsi="Times New Roman"/>
                <w:b/>
                <w:bCs/>
                <w:sz w:val="24"/>
                <w:szCs w:val="24"/>
                <w:lang w:eastAsia="ru-RU"/>
              </w:rPr>
              <w:t xml:space="preserve">г. </w:t>
            </w:r>
          </w:p>
        </w:tc>
        <w:tc>
          <w:tcPr>
            <w:tcW w:w="1653" w:type="dxa"/>
            <w:tcBorders>
              <w:top w:val="single" w:sz="4" w:space="0" w:color="auto"/>
              <w:left w:val="nil"/>
              <w:bottom w:val="single" w:sz="4" w:space="0" w:color="auto"/>
              <w:right w:val="single" w:sz="4" w:space="0" w:color="auto"/>
            </w:tcBorders>
          </w:tcPr>
          <w:p w:rsidR="007D7B31" w:rsidRPr="00624161" w:rsidRDefault="007D7B31" w:rsidP="007D7B31">
            <w:pPr>
              <w:spacing w:after="0" w:line="240" w:lineRule="auto"/>
              <w:rPr>
                <w:rFonts w:ascii="Times New Roman" w:eastAsia="Times New Roman" w:hAnsi="Times New Roman"/>
                <w:b/>
                <w:bCs/>
                <w:sz w:val="24"/>
                <w:szCs w:val="24"/>
                <w:lang w:eastAsia="ru-RU"/>
              </w:rPr>
            </w:pPr>
            <w:r w:rsidRPr="00624161">
              <w:rPr>
                <w:rFonts w:ascii="Times New Roman" w:eastAsia="Times New Roman" w:hAnsi="Times New Roman"/>
                <w:b/>
                <w:bCs/>
                <w:sz w:val="24"/>
                <w:szCs w:val="24"/>
                <w:lang w:eastAsia="ru-RU"/>
              </w:rPr>
              <w:t>На 01.04.2020г.</w:t>
            </w:r>
          </w:p>
        </w:tc>
      </w:tr>
      <w:tr w:rsidR="007D7B31" w:rsidRPr="00047B17" w:rsidTr="007D7B31">
        <w:trPr>
          <w:trHeight w:val="375"/>
        </w:trPr>
        <w:tc>
          <w:tcPr>
            <w:tcW w:w="4977" w:type="dxa"/>
            <w:tcBorders>
              <w:top w:val="nil"/>
              <w:left w:val="single" w:sz="4" w:space="0" w:color="auto"/>
              <w:bottom w:val="single" w:sz="4" w:space="0" w:color="auto"/>
              <w:right w:val="nil"/>
            </w:tcBorders>
            <w:shd w:val="clear" w:color="auto" w:fill="auto"/>
            <w:noWrap/>
            <w:vAlign w:val="bottom"/>
            <w:hideMark/>
          </w:tcPr>
          <w:p w:rsidR="007D7B31" w:rsidRPr="00047B17" w:rsidRDefault="007D7B31" w:rsidP="007D7B31">
            <w:pPr>
              <w:spacing w:after="0" w:line="240" w:lineRule="auto"/>
              <w:rPr>
                <w:rFonts w:ascii="Times New Roman" w:eastAsia="Times New Roman" w:hAnsi="Times New Roman"/>
                <w:i/>
                <w:iCs/>
                <w:sz w:val="24"/>
                <w:szCs w:val="24"/>
                <w:lang w:eastAsia="ru-RU"/>
              </w:rPr>
            </w:pPr>
            <w:r w:rsidRPr="00047B17">
              <w:rPr>
                <w:rFonts w:ascii="Times New Roman" w:eastAsia="Times New Roman" w:hAnsi="Times New Roman"/>
                <w:i/>
                <w:iCs/>
                <w:sz w:val="24"/>
                <w:szCs w:val="24"/>
                <w:lang w:eastAsia="ru-RU"/>
              </w:rPr>
              <w:t>Источники базового капитала:</w:t>
            </w:r>
          </w:p>
        </w:tc>
        <w:tc>
          <w:tcPr>
            <w:tcW w:w="1559" w:type="dxa"/>
            <w:tcBorders>
              <w:top w:val="nil"/>
              <w:left w:val="nil"/>
              <w:bottom w:val="single" w:sz="4" w:space="0" w:color="auto"/>
              <w:right w:val="nil"/>
            </w:tcBorders>
            <w:shd w:val="clear" w:color="auto" w:fill="auto"/>
            <w:noWrap/>
            <w:vAlign w:val="bottom"/>
            <w:hideMark/>
          </w:tcPr>
          <w:p w:rsidR="007D7B31" w:rsidRPr="00047B17" w:rsidRDefault="007D7B31" w:rsidP="007D7B31">
            <w:pPr>
              <w:spacing w:after="0" w:line="240" w:lineRule="auto"/>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w:t>
            </w:r>
          </w:p>
        </w:tc>
        <w:tc>
          <w:tcPr>
            <w:tcW w:w="1653" w:type="dxa"/>
            <w:tcBorders>
              <w:top w:val="nil"/>
              <w:left w:val="nil"/>
              <w:bottom w:val="single" w:sz="4" w:space="0" w:color="auto"/>
              <w:right w:val="single" w:sz="4" w:space="0" w:color="auto"/>
            </w:tcBorders>
          </w:tcPr>
          <w:p w:rsidR="007D7B31" w:rsidRPr="00047B17" w:rsidRDefault="007D7B31" w:rsidP="007D7B31">
            <w:pPr>
              <w:spacing w:after="0" w:line="240" w:lineRule="auto"/>
              <w:rPr>
                <w:rFonts w:ascii="Times New Roman" w:eastAsia="Times New Roman" w:hAnsi="Times New Roman"/>
                <w:sz w:val="24"/>
                <w:szCs w:val="24"/>
                <w:lang w:eastAsia="ru-RU"/>
              </w:rPr>
            </w:pPr>
          </w:p>
        </w:tc>
      </w:tr>
      <w:tr w:rsidR="007D7B31" w:rsidRPr="00047B17" w:rsidTr="007D7B31">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Уставный капитал </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116500</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116500</w:t>
            </w:r>
          </w:p>
        </w:tc>
        <w:tc>
          <w:tcPr>
            <w:tcW w:w="1653" w:type="dxa"/>
            <w:tcBorders>
              <w:top w:val="nil"/>
              <w:left w:val="nil"/>
              <w:bottom w:val="single" w:sz="4" w:space="0" w:color="auto"/>
              <w:right w:val="single" w:sz="4" w:space="0" w:color="auto"/>
            </w:tcBorders>
            <w:vAlign w:val="bottom"/>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116500</w:t>
            </w:r>
          </w:p>
        </w:tc>
      </w:tr>
      <w:tr w:rsidR="007D7B31" w:rsidRPr="00047B17" w:rsidTr="007D7B31">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Эмиссионный доход</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120</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120</w:t>
            </w:r>
          </w:p>
        </w:tc>
        <w:tc>
          <w:tcPr>
            <w:tcW w:w="1653" w:type="dxa"/>
            <w:tcBorders>
              <w:top w:val="nil"/>
              <w:left w:val="nil"/>
              <w:bottom w:val="single" w:sz="4" w:space="0" w:color="auto"/>
              <w:right w:val="single" w:sz="4" w:space="0" w:color="auto"/>
            </w:tcBorders>
            <w:vAlign w:val="bottom"/>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120</w:t>
            </w:r>
          </w:p>
        </w:tc>
      </w:tr>
      <w:tr w:rsidR="007D7B31" w:rsidRPr="00047B17" w:rsidTr="007D7B31">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Резервный фонд</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10070</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10070</w:t>
            </w:r>
          </w:p>
        </w:tc>
        <w:tc>
          <w:tcPr>
            <w:tcW w:w="1653" w:type="dxa"/>
            <w:tcBorders>
              <w:top w:val="nil"/>
              <w:left w:val="nil"/>
              <w:bottom w:val="single" w:sz="4" w:space="0" w:color="auto"/>
              <w:right w:val="single" w:sz="4" w:space="0" w:color="auto"/>
            </w:tcBorders>
            <w:vAlign w:val="bottom"/>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10070</w:t>
            </w:r>
          </w:p>
        </w:tc>
      </w:tr>
      <w:tr w:rsidR="007D7B31" w:rsidRPr="00047B17" w:rsidTr="007D7B31">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xml:space="preserve">Нераспределенная прибыль </w:t>
            </w:r>
            <w:r w:rsidRPr="00047B17">
              <w:rPr>
                <w:rFonts w:ascii="Times New Roman" w:hAnsi="Times New Roman"/>
                <w:bCs/>
                <w:sz w:val="24"/>
                <w:szCs w:val="24"/>
              </w:rPr>
              <w:t>предшествующих</w:t>
            </w:r>
            <w:r w:rsidRPr="00047B17">
              <w:rPr>
                <w:rFonts w:ascii="Times New Roman" w:eastAsia="Times New Roman" w:hAnsi="Times New Roman"/>
                <w:sz w:val="24"/>
                <w:szCs w:val="24"/>
                <w:lang w:eastAsia="ru-RU"/>
              </w:rPr>
              <w:t xml:space="preserve"> лет</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220152</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229599</w:t>
            </w:r>
          </w:p>
        </w:tc>
        <w:tc>
          <w:tcPr>
            <w:tcW w:w="1653" w:type="dxa"/>
            <w:tcBorders>
              <w:top w:val="nil"/>
              <w:left w:val="nil"/>
              <w:bottom w:val="single" w:sz="4" w:space="0" w:color="auto"/>
              <w:right w:val="single" w:sz="4" w:space="0" w:color="auto"/>
            </w:tcBorders>
            <w:vAlign w:val="bottom"/>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227857</w:t>
            </w:r>
          </w:p>
        </w:tc>
      </w:tr>
      <w:tr w:rsidR="007D7B31" w:rsidRPr="00047B17" w:rsidTr="007D7B31">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rPr>
                <w:rFonts w:ascii="Times New Roman" w:eastAsia="Times New Roman" w:hAnsi="Times New Roman"/>
                <w:b/>
                <w:bCs/>
                <w:sz w:val="24"/>
                <w:szCs w:val="24"/>
                <w:lang w:eastAsia="ru-RU"/>
              </w:rPr>
            </w:pPr>
            <w:r w:rsidRPr="00047B17">
              <w:rPr>
                <w:rFonts w:ascii="Times New Roman" w:eastAsia="Times New Roman" w:hAnsi="Times New Roman"/>
                <w:b/>
                <w:bCs/>
                <w:sz w:val="24"/>
                <w:szCs w:val="24"/>
                <w:lang w:eastAsia="ru-RU"/>
              </w:rPr>
              <w:t>Итого источники базового капитала</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b/>
                <w:bCs/>
                <w:sz w:val="24"/>
                <w:szCs w:val="24"/>
                <w:lang w:eastAsia="ru-RU"/>
              </w:rPr>
            </w:pPr>
            <w:r w:rsidRPr="00047B17">
              <w:rPr>
                <w:rFonts w:ascii="Times New Roman" w:eastAsia="Times New Roman" w:hAnsi="Times New Roman"/>
                <w:b/>
                <w:bCs/>
                <w:sz w:val="24"/>
                <w:szCs w:val="24"/>
                <w:lang w:eastAsia="ru-RU"/>
              </w:rPr>
              <w:t>346842</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b/>
                <w:bCs/>
                <w:sz w:val="24"/>
                <w:szCs w:val="24"/>
                <w:lang w:eastAsia="ru-RU"/>
              </w:rPr>
            </w:pPr>
            <w:r w:rsidRPr="00047B17">
              <w:rPr>
                <w:rFonts w:ascii="Times New Roman" w:eastAsia="Times New Roman" w:hAnsi="Times New Roman"/>
                <w:b/>
                <w:bCs/>
                <w:sz w:val="24"/>
                <w:szCs w:val="24"/>
                <w:lang w:val="en-US" w:eastAsia="ru-RU"/>
              </w:rPr>
              <w:t>3</w:t>
            </w:r>
            <w:r w:rsidRPr="00047B17">
              <w:rPr>
                <w:rFonts w:ascii="Times New Roman" w:eastAsia="Times New Roman" w:hAnsi="Times New Roman"/>
                <w:b/>
                <w:bCs/>
                <w:sz w:val="24"/>
                <w:szCs w:val="24"/>
                <w:lang w:eastAsia="ru-RU"/>
              </w:rPr>
              <w:t>56289</w:t>
            </w:r>
          </w:p>
        </w:tc>
        <w:tc>
          <w:tcPr>
            <w:tcW w:w="1653" w:type="dxa"/>
            <w:tcBorders>
              <w:top w:val="nil"/>
              <w:left w:val="nil"/>
              <w:bottom w:val="single" w:sz="4" w:space="0" w:color="auto"/>
              <w:right w:val="single" w:sz="4" w:space="0" w:color="auto"/>
            </w:tcBorders>
            <w:vAlign w:val="bottom"/>
          </w:tcPr>
          <w:p w:rsidR="007D7B31" w:rsidRPr="00047B17" w:rsidRDefault="007D7B31" w:rsidP="007D7B31">
            <w:pPr>
              <w:spacing w:after="0" w:line="240" w:lineRule="auto"/>
              <w:jc w:val="center"/>
              <w:rPr>
                <w:rFonts w:ascii="Times New Roman" w:eastAsia="Times New Roman" w:hAnsi="Times New Roman"/>
                <w:b/>
                <w:bCs/>
                <w:sz w:val="24"/>
                <w:szCs w:val="24"/>
                <w:lang w:eastAsia="ru-RU"/>
              </w:rPr>
            </w:pPr>
            <w:r w:rsidRPr="00047B17">
              <w:rPr>
                <w:rFonts w:ascii="Times New Roman" w:eastAsia="Times New Roman" w:hAnsi="Times New Roman"/>
                <w:b/>
                <w:bCs/>
                <w:sz w:val="24"/>
                <w:szCs w:val="24"/>
                <w:lang w:eastAsia="ru-RU"/>
              </w:rPr>
              <w:t>354547</w:t>
            </w:r>
          </w:p>
        </w:tc>
      </w:tr>
      <w:tr w:rsidR="007D7B31" w:rsidRPr="00047B17" w:rsidTr="007D7B31">
        <w:trPr>
          <w:trHeight w:val="375"/>
        </w:trPr>
        <w:tc>
          <w:tcPr>
            <w:tcW w:w="6536" w:type="dxa"/>
            <w:gridSpan w:val="2"/>
            <w:tcBorders>
              <w:top w:val="single" w:sz="4" w:space="0" w:color="auto"/>
              <w:left w:val="single" w:sz="4" w:space="0" w:color="auto"/>
              <w:bottom w:val="single" w:sz="4" w:space="0" w:color="auto"/>
              <w:right w:val="nil"/>
            </w:tcBorders>
            <w:shd w:val="clear" w:color="auto" w:fill="auto"/>
            <w:noWrap/>
            <w:vAlign w:val="bottom"/>
            <w:hideMark/>
          </w:tcPr>
          <w:p w:rsidR="007D7B31" w:rsidRPr="00047B17" w:rsidRDefault="007D7B31" w:rsidP="007D7B31">
            <w:pPr>
              <w:spacing w:after="0" w:line="240" w:lineRule="auto"/>
              <w:rPr>
                <w:rFonts w:ascii="Times New Roman" w:eastAsia="Times New Roman" w:hAnsi="Times New Roman"/>
                <w:i/>
                <w:iCs/>
                <w:sz w:val="24"/>
                <w:szCs w:val="24"/>
                <w:lang w:eastAsia="ru-RU"/>
              </w:rPr>
            </w:pPr>
            <w:r w:rsidRPr="00047B17">
              <w:rPr>
                <w:rFonts w:ascii="Times New Roman" w:eastAsia="Times New Roman" w:hAnsi="Times New Roman"/>
                <w:i/>
                <w:iCs/>
                <w:sz w:val="24"/>
                <w:szCs w:val="24"/>
                <w:lang w:eastAsia="ru-RU"/>
              </w:rPr>
              <w:t>Показатели, уменьшающие источники базового капитала:</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 </w:t>
            </w:r>
          </w:p>
        </w:tc>
        <w:tc>
          <w:tcPr>
            <w:tcW w:w="1653" w:type="dxa"/>
            <w:tcBorders>
              <w:top w:val="nil"/>
              <w:left w:val="nil"/>
              <w:bottom w:val="single" w:sz="4" w:space="0" w:color="auto"/>
              <w:right w:val="single" w:sz="4" w:space="0" w:color="auto"/>
            </w:tcBorders>
          </w:tcPr>
          <w:p w:rsidR="007D7B31" w:rsidRPr="00047B17" w:rsidRDefault="007D7B31" w:rsidP="007D7B31">
            <w:pPr>
              <w:spacing w:after="0" w:line="240" w:lineRule="auto"/>
              <w:jc w:val="center"/>
              <w:rPr>
                <w:rFonts w:ascii="Times New Roman" w:eastAsia="Times New Roman" w:hAnsi="Times New Roman"/>
                <w:sz w:val="24"/>
                <w:szCs w:val="24"/>
                <w:lang w:eastAsia="ru-RU"/>
              </w:rPr>
            </w:pPr>
          </w:p>
        </w:tc>
      </w:tr>
      <w:tr w:rsidR="007D7B31" w:rsidRPr="00047B17" w:rsidTr="007D7B31">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Нематериальные активы</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1897</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1970</w:t>
            </w:r>
          </w:p>
        </w:tc>
        <w:tc>
          <w:tcPr>
            <w:tcW w:w="1653" w:type="dxa"/>
            <w:tcBorders>
              <w:top w:val="nil"/>
              <w:left w:val="nil"/>
              <w:bottom w:val="single" w:sz="4" w:space="0" w:color="auto"/>
              <w:right w:val="single" w:sz="4" w:space="0" w:color="auto"/>
            </w:tcBorders>
            <w:vAlign w:val="bottom"/>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2001</w:t>
            </w:r>
          </w:p>
        </w:tc>
      </w:tr>
      <w:tr w:rsidR="007D7B31" w:rsidRPr="00047B17" w:rsidTr="007D7B31">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Убыток текущего года</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0</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0</w:t>
            </w:r>
          </w:p>
        </w:tc>
        <w:tc>
          <w:tcPr>
            <w:tcW w:w="1653" w:type="dxa"/>
            <w:tcBorders>
              <w:top w:val="nil"/>
              <w:left w:val="nil"/>
              <w:bottom w:val="single" w:sz="4" w:space="0" w:color="auto"/>
              <w:right w:val="single" w:sz="4" w:space="0" w:color="auto"/>
            </w:tcBorders>
            <w:vAlign w:val="bottom"/>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0</w:t>
            </w:r>
          </w:p>
        </w:tc>
      </w:tr>
      <w:tr w:rsidR="007D7B31" w:rsidRPr="00047B17" w:rsidTr="007D7B31">
        <w:trPr>
          <w:trHeight w:val="64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7D7B31" w:rsidRPr="00047B17" w:rsidRDefault="007D7B31" w:rsidP="007D7B31">
            <w:pPr>
              <w:spacing w:after="0" w:line="240" w:lineRule="auto"/>
              <w:rPr>
                <w:rFonts w:ascii="Times New Roman" w:eastAsia="Times New Roman" w:hAnsi="Times New Roman"/>
                <w:i/>
                <w:iCs/>
                <w:sz w:val="24"/>
                <w:szCs w:val="24"/>
                <w:lang w:eastAsia="ru-RU"/>
              </w:rPr>
            </w:pPr>
            <w:r w:rsidRPr="00047B17">
              <w:rPr>
                <w:rFonts w:ascii="Times New Roman" w:eastAsia="Times New Roman" w:hAnsi="Times New Roman"/>
                <w:i/>
                <w:iCs/>
                <w:sz w:val="24"/>
                <w:szCs w:val="24"/>
                <w:lang w:eastAsia="ru-RU"/>
              </w:rPr>
              <w:t xml:space="preserve">Итого показатели, уменьшающие источники базового капитала </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i/>
                <w:iCs/>
                <w:sz w:val="24"/>
                <w:szCs w:val="24"/>
                <w:lang w:eastAsia="ru-RU"/>
              </w:rPr>
            </w:pPr>
            <w:r w:rsidRPr="00047B17">
              <w:rPr>
                <w:rFonts w:ascii="Times New Roman" w:eastAsia="Times New Roman" w:hAnsi="Times New Roman"/>
                <w:i/>
                <w:iCs/>
                <w:sz w:val="24"/>
                <w:szCs w:val="24"/>
                <w:lang w:eastAsia="ru-RU"/>
              </w:rPr>
              <w:t>1897</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i/>
                <w:iCs/>
                <w:sz w:val="24"/>
                <w:szCs w:val="24"/>
                <w:lang w:eastAsia="ru-RU"/>
              </w:rPr>
            </w:pPr>
            <w:r w:rsidRPr="00047B17">
              <w:rPr>
                <w:rFonts w:ascii="Times New Roman" w:eastAsia="Times New Roman" w:hAnsi="Times New Roman"/>
                <w:i/>
                <w:iCs/>
                <w:sz w:val="24"/>
                <w:szCs w:val="24"/>
                <w:lang w:eastAsia="ru-RU"/>
              </w:rPr>
              <w:t>1970</w:t>
            </w:r>
          </w:p>
        </w:tc>
        <w:tc>
          <w:tcPr>
            <w:tcW w:w="1653" w:type="dxa"/>
            <w:tcBorders>
              <w:top w:val="nil"/>
              <w:left w:val="nil"/>
              <w:bottom w:val="single" w:sz="4" w:space="0" w:color="auto"/>
              <w:right w:val="single" w:sz="4" w:space="0" w:color="auto"/>
            </w:tcBorders>
            <w:vAlign w:val="bottom"/>
          </w:tcPr>
          <w:p w:rsidR="007D7B31" w:rsidRPr="00047B17" w:rsidRDefault="007D7B31" w:rsidP="007D7B31">
            <w:pPr>
              <w:spacing w:after="0" w:line="240" w:lineRule="auto"/>
              <w:jc w:val="center"/>
              <w:rPr>
                <w:rFonts w:ascii="Times New Roman" w:eastAsia="Times New Roman" w:hAnsi="Times New Roman"/>
                <w:i/>
                <w:iCs/>
                <w:sz w:val="24"/>
                <w:szCs w:val="24"/>
                <w:lang w:eastAsia="ru-RU"/>
              </w:rPr>
            </w:pPr>
            <w:r w:rsidRPr="00047B17">
              <w:rPr>
                <w:rFonts w:ascii="Times New Roman" w:eastAsia="Times New Roman" w:hAnsi="Times New Roman"/>
                <w:i/>
                <w:iCs/>
                <w:sz w:val="24"/>
                <w:szCs w:val="24"/>
                <w:lang w:eastAsia="ru-RU"/>
              </w:rPr>
              <w:t>2001</w:t>
            </w:r>
          </w:p>
        </w:tc>
      </w:tr>
      <w:tr w:rsidR="007D7B31" w:rsidRPr="00047B17" w:rsidTr="007D7B31">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rPr>
                <w:rFonts w:ascii="Times New Roman" w:eastAsia="Times New Roman" w:hAnsi="Times New Roman"/>
                <w:b/>
                <w:bCs/>
                <w:sz w:val="24"/>
                <w:szCs w:val="24"/>
                <w:lang w:eastAsia="ru-RU"/>
              </w:rPr>
            </w:pPr>
            <w:r w:rsidRPr="00047B17">
              <w:rPr>
                <w:rFonts w:ascii="Times New Roman" w:eastAsia="Times New Roman" w:hAnsi="Times New Roman"/>
                <w:b/>
                <w:bCs/>
                <w:sz w:val="24"/>
                <w:szCs w:val="24"/>
                <w:lang w:eastAsia="ru-RU"/>
              </w:rPr>
              <w:t>Итого основной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b/>
                <w:bCs/>
                <w:sz w:val="24"/>
                <w:szCs w:val="24"/>
                <w:lang w:eastAsia="ru-RU"/>
              </w:rPr>
            </w:pPr>
            <w:r w:rsidRPr="00047B17">
              <w:rPr>
                <w:rFonts w:ascii="Times New Roman" w:eastAsia="Times New Roman" w:hAnsi="Times New Roman"/>
                <w:b/>
                <w:bCs/>
                <w:sz w:val="24"/>
                <w:szCs w:val="24"/>
                <w:lang w:eastAsia="ru-RU"/>
              </w:rPr>
              <w:t>344945</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b/>
                <w:bCs/>
                <w:sz w:val="24"/>
                <w:szCs w:val="24"/>
                <w:lang w:eastAsia="ru-RU"/>
              </w:rPr>
            </w:pPr>
            <w:r w:rsidRPr="00047B17">
              <w:rPr>
                <w:rFonts w:ascii="Times New Roman" w:eastAsia="Times New Roman" w:hAnsi="Times New Roman"/>
                <w:b/>
                <w:bCs/>
                <w:sz w:val="24"/>
                <w:szCs w:val="24"/>
                <w:lang w:eastAsia="ru-RU"/>
              </w:rPr>
              <w:t>354319</w:t>
            </w:r>
          </w:p>
        </w:tc>
        <w:tc>
          <w:tcPr>
            <w:tcW w:w="1653" w:type="dxa"/>
            <w:tcBorders>
              <w:top w:val="nil"/>
              <w:left w:val="nil"/>
              <w:bottom w:val="single" w:sz="4" w:space="0" w:color="auto"/>
              <w:right w:val="single" w:sz="4" w:space="0" w:color="auto"/>
            </w:tcBorders>
            <w:vAlign w:val="bottom"/>
          </w:tcPr>
          <w:p w:rsidR="007D7B31" w:rsidRPr="00047B17" w:rsidRDefault="007D7B31" w:rsidP="007D7B31">
            <w:pPr>
              <w:spacing w:after="0" w:line="240" w:lineRule="auto"/>
              <w:jc w:val="center"/>
              <w:rPr>
                <w:rFonts w:ascii="Times New Roman" w:eastAsia="Times New Roman" w:hAnsi="Times New Roman"/>
                <w:b/>
                <w:bCs/>
                <w:sz w:val="24"/>
                <w:szCs w:val="24"/>
                <w:lang w:eastAsia="ru-RU"/>
              </w:rPr>
            </w:pPr>
            <w:r w:rsidRPr="00047B17">
              <w:rPr>
                <w:rFonts w:ascii="Times New Roman" w:eastAsia="Times New Roman" w:hAnsi="Times New Roman"/>
                <w:b/>
                <w:bCs/>
                <w:sz w:val="24"/>
                <w:szCs w:val="24"/>
                <w:lang w:eastAsia="ru-RU"/>
              </w:rPr>
              <w:t>352546</w:t>
            </w:r>
          </w:p>
        </w:tc>
      </w:tr>
      <w:tr w:rsidR="007D7B31" w:rsidRPr="00047B17" w:rsidTr="007D7B31">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rPr>
                <w:rFonts w:ascii="Times New Roman" w:eastAsia="Times New Roman" w:hAnsi="Times New Roman"/>
                <w:i/>
                <w:iCs/>
                <w:sz w:val="24"/>
                <w:szCs w:val="24"/>
                <w:lang w:eastAsia="ru-RU"/>
              </w:rPr>
            </w:pPr>
            <w:r w:rsidRPr="00047B17">
              <w:rPr>
                <w:rFonts w:ascii="Times New Roman" w:eastAsia="Times New Roman" w:hAnsi="Times New Roman"/>
                <w:i/>
                <w:iCs/>
                <w:sz w:val="24"/>
                <w:szCs w:val="24"/>
                <w:lang w:eastAsia="ru-RU"/>
              </w:rPr>
              <w:t>Источники дополнительного капитала:</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i/>
                <w:iCs/>
                <w:sz w:val="24"/>
                <w:szCs w:val="24"/>
                <w:lang w:eastAsia="ru-RU"/>
              </w:rPr>
            </w:pPr>
            <w:r w:rsidRPr="00047B17">
              <w:rPr>
                <w:rFonts w:ascii="Times New Roman" w:eastAsia="Times New Roman" w:hAnsi="Times New Roman"/>
                <w:i/>
                <w:iCs/>
                <w:sz w:val="24"/>
                <w:szCs w:val="24"/>
                <w:lang w:eastAsia="ru-RU"/>
              </w:rPr>
              <w:t>135534</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i/>
                <w:iCs/>
                <w:sz w:val="24"/>
                <w:szCs w:val="24"/>
                <w:lang w:eastAsia="ru-RU"/>
              </w:rPr>
            </w:pPr>
            <w:r w:rsidRPr="00047B17">
              <w:rPr>
                <w:rFonts w:ascii="Times New Roman" w:eastAsia="Times New Roman" w:hAnsi="Times New Roman"/>
                <w:i/>
                <w:iCs/>
                <w:sz w:val="24"/>
                <w:szCs w:val="24"/>
                <w:lang w:eastAsia="ru-RU"/>
              </w:rPr>
              <w:t>122410</w:t>
            </w:r>
          </w:p>
        </w:tc>
        <w:tc>
          <w:tcPr>
            <w:tcW w:w="1653" w:type="dxa"/>
            <w:tcBorders>
              <w:top w:val="nil"/>
              <w:left w:val="nil"/>
              <w:bottom w:val="single" w:sz="4" w:space="0" w:color="auto"/>
              <w:right w:val="single" w:sz="4" w:space="0" w:color="auto"/>
            </w:tcBorders>
            <w:vAlign w:val="bottom"/>
          </w:tcPr>
          <w:p w:rsidR="007D7B31" w:rsidRPr="00047B17" w:rsidRDefault="007D7B31" w:rsidP="007D7B31">
            <w:pPr>
              <w:spacing w:after="0" w:line="240" w:lineRule="auto"/>
              <w:jc w:val="center"/>
              <w:rPr>
                <w:rFonts w:ascii="Times New Roman" w:eastAsia="Times New Roman" w:hAnsi="Times New Roman"/>
                <w:i/>
                <w:iCs/>
                <w:sz w:val="24"/>
                <w:szCs w:val="24"/>
                <w:lang w:eastAsia="ru-RU"/>
              </w:rPr>
            </w:pPr>
            <w:r w:rsidRPr="00047B17">
              <w:rPr>
                <w:rFonts w:ascii="Times New Roman" w:eastAsia="Times New Roman" w:hAnsi="Times New Roman"/>
                <w:i/>
                <w:iCs/>
                <w:sz w:val="24"/>
                <w:szCs w:val="24"/>
                <w:lang w:eastAsia="ru-RU"/>
              </w:rPr>
              <w:t>164038</w:t>
            </w:r>
          </w:p>
        </w:tc>
      </w:tr>
      <w:tr w:rsidR="007D7B31" w:rsidRPr="00047B17" w:rsidTr="007D7B31">
        <w:trPr>
          <w:trHeight w:val="64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7D7B31" w:rsidRPr="00047B17" w:rsidRDefault="007D7B31" w:rsidP="007D7B31">
            <w:pPr>
              <w:spacing w:after="0" w:line="240" w:lineRule="auto"/>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Прирост  стоимости  основных  средств  за  счет переоценки</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120167</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122410</w:t>
            </w:r>
          </w:p>
        </w:tc>
        <w:tc>
          <w:tcPr>
            <w:tcW w:w="1653" w:type="dxa"/>
            <w:tcBorders>
              <w:top w:val="nil"/>
              <w:left w:val="nil"/>
              <w:bottom w:val="single" w:sz="4" w:space="0" w:color="auto"/>
              <w:right w:val="single" w:sz="4" w:space="0" w:color="auto"/>
            </w:tcBorders>
            <w:vAlign w:val="bottom"/>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161745</w:t>
            </w:r>
          </w:p>
        </w:tc>
      </w:tr>
      <w:tr w:rsidR="007D7B31" w:rsidRPr="00047B17" w:rsidTr="007D7B31">
        <w:trPr>
          <w:trHeight w:val="447"/>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7D7B31" w:rsidRPr="00047B17" w:rsidRDefault="007D7B31" w:rsidP="007D7B31">
            <w:pPr>
              <w:spacing w:after="0" w:line="240" w:lineRule="auto"/>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Прибыль  текущего года</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3677</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0</w:t>
            </w:r>
          </w:p>
        </w:tc>
        <w:tc>
          <w:tcPr>
            <w:tcW w:w="1653" w:type="dxa"/>
            <w:tcBorders>
              <w:top w:val="nil"/>
              <w:left w:val="nil"/>
              <w:bottom w:val="single" w:sz="4" w:space="0" w:color="auto"/>
              <w:right w:val="single" w:sz="4" w:space="0" w:color="auto"/>
            </w:tcBorders>
            <w:vAlign w:val="bottom"/>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2293</w:t>
            </w:r>
          </w:p>
        </w:tc>
      </w:tr>
      <w:tr w:rsidR="007D7B31" w:rsidRPr="00047B17" w:rsidTr="007D7B31">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Прибыль предшествующих лет до аудиторского подтверждения</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11690</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p>
        </w:tc>
        <w:tc>
          <w:tcPr>
            <w:tcW w:w="1653" w:type="dxa"/>
            <w:tcBorders>
              <w:top w:val="nil"/>
              <w:left w:val="nil"/>
              <w:bottom w:val="single" w:sz="4" w:space="0" w:color="auto"/>
              <w:right w:val="single" w:sz="4" w:space="0" w:color="auto"/>
            </w:tcBorders>
            <w:vAlign w:val="bottom"/>
          </w:tcPr>
          <w:p w:rsidR="007D7B31" w:rsidRPr="00047B17" w:rsidRDefault="007D7B31" w:rsidP="007D7B31">
            <w:pPr>
              <w:spacing w:after="0" w:line="240" w:lineRule="auto"/>
              <w:jc w:val="center"/>
              <w:rPr>
                <w:rFonts w:ascii="Times New Roman" w:eastAsia="Times New Roman" w:hAnsi="Times New Roman"/>
                <w:sz w:val="24"/>
                <w:szCs w:val="24"/>
                <w:lang w:eastAsia="ru-RU"/>
              </w:rPr>
            </w:pPr>
          </w:p>
        </w:tc>
      </w:tr>
      <w:tr w:rsidR="007D7B31" w:rsidRPr="00047B17" w:rsidTr="007D7B31">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Субординированный кредит (займ, депозит, облигационный займ) по остаточной стоимости</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0</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0</w:t>
            </w:r>
          </w:p>
        </w:tc>
        <w:tc>
          <w:tcPr>
            <w:tcW w:w="1653" w:type="dxa"/>
            <w:tcBorders>
              <w:top w:val="nil"/>
              <w:left w:val="nil"/>
              <w:bottom w:val="single" w:sz="4" w:space="0" w:color="auto"/>
              <w:right w:val="single" w:sz="4" w:space="0" w:color="auto"/>
            </w:tcBorders>
            <w:vAlign w:val="bottom"/>
          </w:tcPr>
          <w:p w:rsidR="007D7B31" w:rsidRPr="00047B17" w:rsidRDefault="007D7B31" w:rsidP="007D7B31">
            <w:pPr>
              <w:spacing w:after="0" w:line="240" w:lineRule="auto"/>
              <w:jc w:val="center"/>
              <w:rPr>
                <w:rFonts w:ascii="Times New Roman" w:eastAsia="Times New Roman" w:hAnsi="Times New Roman"/>
                <w:sz w:val="24"/>
                <w:szCs w:val="24"/>
                <w:lang w:eastAsia="ru-RU"/>
              </w:rPr>
            </w:pPr>
            <w:r w:rsidRPr="00047B17">
              <w:rPr>
                <w:rFonts w:ascii="Times New Roman" w:eastAsia="Times New Roman" w:hAnsi="Times New Roman"/>
                <w:sz w:val="24"/>
                <w:szCs w:val="24"/>
                <w:lang w:eastAsia="ru-RU"/>
              </w:rPr>
              <w:t>0</w:t>
            </w:r>
          </w:p>
        </w:tc>
      </w:tr>
      <w:tr w:rsidR="007D7B31" w:rsidRPr="00047B17" w:rsidTr="007D7B31">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rPr>
                <w:rFonts w:ascii="Times New Roman" w:eastAsia="Times New Roman" w:hAnsi="Times New Roman"/>
                <w:b/>
                <w:bCs/>
                <w:sz w:val="24"/>
                <w:szCs w:val="24"/>
                <w:lang w:eastAsia="ru-RU"/>
              </w:rPr>
            </w:pPr>
            <w:r w:rsidRPr="00047B17">
              <w:rPr>
                <w:rFonts w:ascii="Times New Roman" w:eastAsia="Times New Roman" w:hAnsi="Times New Roman"/>
                <w:b/>
                <w:bCs/>
                <w:sz w:val="24"/>
                <w:szCs w:val="24"/>
                <w:lang w:eastAsia="ru-RU"/>
              </w:rPr>
              <w:t>Итого дополнительный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b/>
                <w:bCs/>
                <w:sz w:val="24"/>
                <w:szCs w:val="24"/>
                <w:lang w:eastAsia="ru-RU"/>
              </w:rPr>
            </w:pPr>
            <w:r w:rsidRPr="00047B17">
              <w:rPr>
                <w:rFonts w:ascii="Times New Roman" w:eastAsia="Times New Roman" w:hAnsi="Times New Roman"/>
                <w:b/>
                <w:bCs/>
                <w:sz w:val="24"/>
                <w:szCs w:val="24"/>
                <w:lang w:eastAsia="ru-RU"/>
              </w:rPr>
              <w:t>135534</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b/>
                <w:bCs/>
                <w:sz w:val="24"/>
                <w:szCs w:val="24"/>
                <w:lang w:eastAsia="ru-RU"/>
              </w:rPr>
            </w:pPr>
            <w:r w:rsidRPr="00047B17">
              <w:rPr>
                <w:rFonts w:ascii="Times New Roman" w:eastAsia="Times New Roman" w:hAnsi="Times New Roman"/>
                <w:b/>
                <w:bCs/>
                <w:sz w:val="24"/>
                <w:szCs w:val="24"/>
                <w:lang w:eastAsia="ru-RU"/>
              </w:rPr>
              <w:t>122410</w:t>
            </w:r>
          </w:p>
        </w:tc>
        <w:tc>
          <w:tcPr>
            <w:tcW w:w="1653" w:type="dxa"/>
            <w:tcBorders>
              <w:top w:val="nil"/>
              <w:left w:val="nil"/>
              <w:bottom w:val="single" w:sz="4" w:space="0" w:color="auto"/>
              <w:right w:val="single" w:sz="4" w:space="0" w:color="auto"/>
            </w:tcBorders>
            <w:vAlign w:val="bottom"/>
          </w:tcPr>
          <w:p w:rsidR="007D7B31" w:rsidRPr="00047B17" w:rsidRDefault="007D7B31" w:rsidP="007D7B31">
            <w:pPr>
              <w:spacing w:after="0" w:line="240" w:lineRule="auto"/>
              <w:jc w:val="center"/>
              <w:rPr>
                <w:rFonts w:ascii="Times New Roman" w:eastAsia="Times New Roman" w:hAnsi="Times New Roman"/>
                <w:b/>
                <w:bCs/>
                <w:sz w:val="24"/>
                <w:szCs w:val="24"/>
                <w:lang w:eastAsia="ru-RU"/>
              </w:rPr>
            </w:pPr>
            <w:r w:rsidRPr="00047B17">
              <w:rPr>
                <w:rFonts w:ascii="Times New Roman" w:eastAsia="Times New Roman" w:hAnsi="Times New Roman"/>
                <w:b/>
                <w:bCs/>
                <w:sz w:val="24"/>
                <w:szCs w:val="24"/>
                <w:lang w:eastAsia="ru-RU"/>
              </w:rPr>
              <w:t>164038</w:t>
            </w:r>
          </w:p>
        </w:tc>
      </w:tr>
      <w:tr w:rsidR="007D7B31" w:rsidRPr="00047B17" w:rsidTr="007D7B31">
        <w:trPr>
          <w:trHeight w:val="381"/>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rPr>
                <w:rFonts w:ascii="Times New Roman" w:eastAsia="Times New Roman" w:hAnsi="Times New Roman"/>
                <w:b/>
                <w:bCs/>
                <w:sz w:val="24"/>
                <w:szCs w:val="24"/>
                <w:lang w:eastAsia="ru-RU"/>
              </w:rPr>
            </w:pPr>
            <w:r w:rsidRPr="00047B17">
              <w:rPr>
                <w:rFonts w:ascii="Times New Roman" w:eastAsia="Times New Roman" w:hAnsi="Times New Roman"/>
                <w:b/>
                <w:bCs/>
                <w:sz w:val="24"/>
                <w:szCs w:val="24"/>
                <w:lang w:eastAsia="ru-RU"/>
              </w:rPr>
              <w:t>Итого собственные средства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b/>
                <w:bCs/>
                <w:sz w:val="24"/>
                <w:szCs w:val="24"/>
                <w:lang w:eastAsia="ru-RU"/>
              </w:rPr>
            </w:pPr>
            <w:r w:rsidRPr="00047B17">
              <w:rPr>
                <w:rFonts w:ascii="Times New Roman" w:eastAsia="Times New Roman" w:hAnsi="Times New Roman"/>
                <w:b/>
                <w:bCs/>
                <w:sz w:val="24"/>
                <w:szCs w:val="24"/>
                <w:lang w:eastAsia="ru-RU"/>
              </w:rPr>
              <w:t>480479</w:t>
            </w:r>
          </w:p>
        </w:tc>
        <w:tc>
          <w:tcPr>
            <w:tcW w:w="1559" w:type="dxa"/>
            <w:tcBorders>
              <w:top w:val="nil"/>
              <w:left w:val="nil"/>
              <w:bottom w:val="single" w:sz="4" w:space="0" w:color="auto"/>
              <w:right w:val="single" w:sz="4" w:space="0" w:color="auto"/>
            </w:tcBorders>
            <w:shd w:val="clear" w:color="auto" w:fill="auto"/>
            <w:noWrap/>
            <w:vAlign w:val="bottom"/>
            <w:hideMark/>
          </w:tcPr>
          <w:p w:rsidR="007D7B31" w:rsidRPr="00047B17" w:rsidRDefault="007D7B31" w:rsidP="007D7B31">
            <w:pPr>
              <w:spacing w:after="0" w:line="240" w:lineRule="auto"/>
              <w:jc w:val="center"/>
              <w:rPr>
                <w:rFonts w:ascii="Times New Roman" w:eastAsia="Times New Roman" w:hAnsi="Times New Roman"/>
                <w:b/>
                <w:bCs/>
                <w:sz w:val="24"/>
                <w:szCs w:val="24"/>
                <w:lang w:eastAsia="ru-RU"/>
              </w:rPr>
            </w:pPr>
            <w:r w:rsidRPr="00047B17">
              <w:rPr>
                <w:rFonts w:ascii="Times New Roman" w:eastAsia="Times New Roman" w:hAnsi="Times New Roman"/>
                <w:b/>
                <w:bCs/>
                <w:sz w:val="24"/>
                <w:szCs w:val="24"/>
                <w:lang w:eastAsia="ru-RU"/>
              </w:rPr>
              <w:t>476729</w:t>
            </w:r>
          </w:p>
        </w:tc>
        <w:tc>
          <w:tcPr>
            <w:tcW w:w="1653" w:type="dxa"/>
            <w:tcBorders>
              <w:top w:val="nil"/>
              <w:left w:val="nil"/>
              <w:bottom w:val="single" w:sz="4" w:space="0" w:color="auto"/>
              <w:right w:val="single" w:sz="4" w:space="0" w:color="auto"/>
            </w:tcBorders>
            <w:vAlign w:val="bottom"/>
          </w:tcPr>
          <w:p w:rsidR="007D7B31" w:rsidRPr="00047B17" w:rsidRDefault="007D7B31" w:rsidP="007D7B31">
            <w:pPr>
              <w:spacing w:after="0" w:line="240" w:lineRule="auto"/>
              <w:jc w:val="center"/>
              <w:rPr>
                <w:rFonts w:ascii="Times New Roman" w:eastAsia="Times New Roman" w:hAnsi="Times New Roman"/>
                <w:b/>
                <w:bCs/>
                <w:sz w:val="24"/>
                <w:szCs w:val="24"/>
                <w:lang w:eastAsia="ru-RU"/>
              </w:rPr>
            </w:pPr>
            <w:r w:rsidRPr="00047B17">
              <w:rPr>
                <w:rFonts w:ascii="Times New Roman" w:eastAsia="Times New Roman" w:hAnsi="Times New Roman"/>
                <w:b/>
                <w:bCs/>
                <w:sz w:val="24"/>
                <w:szCs w:val="24"/>
                <w:lang w:eastAsia="ru-RU"/>
              </w:rPr>
              <w:t>516584</w:t>
            </w:r>
          </w:p>
        </w:tc>
      </w:tr>
    </w:tbl>
    <w:p w:rsidR="007D7B31" w:rsidRPr="00047B17" w:rsidRDefault="007D7B31" w:rsidP="007D7B31">
      <w:pPr>
        <w:autoSpaceDE w:val="0"/>
        <w:autoSpaceDN w:val="0"/>
        <w:adjustRightInd w:val="0"/>
        <w:spacing w:after="0" w:line="240" w:lineRule="auto"/>
        <w:ind w:firstLine="567"/>
        <w:jc w:val="both"/>
        <w:rPr>
          <w:rFonts w:ascii="Times New Roman" w:hAnsi="Times New Roman"/>
          <w:bCs/>
          <w:sz w:val="24"/>
          <w:szCs w:val="24"/>
        </w:rPr>
      </w:pPr>
    </w:p>
    <w:p w:rsidR="007D7B31" w:rsidRPr="00047B17" w:rsidRDefault="007D7B31" w:rsidP="007D7B31">
      <w:pPr>
        <w:autoSpaceDE w:val="0"/>
        <w:autoSpaceDN w:val="0"/>
        <w:adjustRightInd w:val="0"/>
        <w:spacing w:after="0" w:line="240" w:lineRule="auto"/>
        <w:ind w:firstLine="567"/>
        <w:jc w:val="both"/>
        <w:rPr>
          <w:rFonts w:ascii="Times New Roman" w:hAnsi="Times New Roman"/>
          <w:bCs/>
          <w:sz w:val="24"/>
          <w:szCs w:val="24"/>
        </w:rPr>
      </w:pPr>
    </w:p>
    <w:p w:rsidR="007D7B31" w:rsidRPr="00047B17" w:rsidRDefault="007D7B31" w:rsidP="007D7B31">
      <w:pPr>
        <w:spacing w:after="0" w:line="240" w:lineRule="auto"/>
        <w:ind w:left="1270" w:right="-7" w:hanging="844"/>
        <w:contextualSpacing/>
        <w:rPr>
          <w:rFonts w:ascii="Times New Roman" w:eastAsia="Times New Roman" w:hAnsi="Times New Roman"/>
          <w:b/>
          <w:sz w:val="24"/>
          <w:szCs w:val="24"/>
        </w:rPr>
      </w:pPr>
      <w:r w:rsidRPr="00047B17">
        <w:rPr>
          <w:rFonts w:ascii="Times New Roman" w:hAnsi="Times New Roman"/>
          <w:b/>
          <w:sz w:val="24"/>
          <w:szCs w:val="24"/>
        </w:rPr>
        <w:t xml:space="preserve">7.2. </w:t>
      </w:r>
      <w:r w:rsidRPr="00047B17">
        <w:rPr>
          <w:rFonts w:ascii="Times New Roman" w:eastAsia="Times New Roman" w:hAnsi="Times New Roman"/>
          <w:b/>
          <w:sz w:val="24"/>
          <w:szCs w:val="24"/>
        </w:rPr>
        <w:t>Информация о выполнении требований к капиталу</w:t>
      </w:r>
    </w:p>
    <w:p w:rsidR="007D7B31" w:rsidRPr="00047B17" w:rsidRDefault="007D7B31" w:rsidP="007D7B31">
      <w:pPr>
        <w:spacing w:after="0" w:line="240" w:lineRule="auto"/>
        <w:ind w:right="-7"/>
        <w:contextualSpacing/>
        <w:jc w:val="both"/>
        <w:rPr>
          <w:rFonts w:ascii="Times New Roman" w:eastAsia="Times New Roman" w:hAnsi="Times New Roman"/>
          <w:bCs/>
          <w:sz w:val="24"/>
          <w:szCs w:val="24"/>
        </w:rPr>
      </w:pPr>
    </w:p>
    <w:p w:rsidR="007D7B31" w:rsidRPr="00047B17" w:rsidRDefault="007D7B31" w:rsidP="007D7B31">
      <w:pPr>
        <w:autoSpaceDE w:val="0"/>
        <w:autoSpaceDN w:val="0"/>
        <w:adjustRightInd w:val="0"/>
        <w:spacing w:after="0" w:line="240" w:lineRule="auto"/>
        <w:ind w:firstLine="284"/>
        <w:jc w:val="both"/>
        <w:rPr>
          <w:rFonts w:ascii="Times New Roman" w:hAnsi="Times New Roman"/>
          <w:bCs/>
          <w:sz w:val="24"/>
          <w:szCs w:val="24"/>
        </w:rPr>
      </w:pPr>
      <w:r w:rsidRPr="00047B17">
        <w:rPr>
          <w:rFonts w:ascii="Times New Roman" w:hAnsi="Times New Roman"/>
          <w:bCs/>
          <w:sz w:val="24"/>
          <w:szCs w:val="24"/>
        </w:rPr>
        <w:t>Расчет показателя оценки достаточности капитала осуществляется в  соответствии  с  Инструкцией  Банка  России  от 06.12.2017г. №183-И «Об обязательных нормативах банков с базовой лицензией», где предусматривается два уровня капитала: основной и общий, а также  соответствующие нормативы капитала:</w:t>
      </w:r>
    </w:p>
    <w:p w:rsidR="007D7B31" w:rsidRPr="00047B17" w:rsidRDefault="007D7B31" w:rsidP="007D7B31">
      <w:pPr>
        <w:spacing w:after="0" w:line="240" w:lineRule="auto"/>
        <w:ind w:right="-7" w:firstLine="440"/>
        <w:contextualSpacing/>
        <w:jc w:val="both"/>
        <w:rPr>
          <w:rFonts w:ascii="Times New Roman" w:eastAsia="Times New Roman" w:hAnsi="Times New Roman"/>
          <w:bCs/>
          <w:sz w:val="24"/>
          <w:szCs w:val="24"/>
        </w:rPr>
      </w:pPr>
      <w:r w:rsidRPr="00047B17">
        <w:rPr>
          <w:rFonts w:ascii="Times New Roman" w:eastAsia="Times New Roman" w:hAnsi="Times New Roman"/>
          <w:bCs/>
          <w:sz w:val="24"/>
          <w:szCs w:val="24"/>
        </w:rPr>
        <w:t>- норматив достаточности основного капитала Банка  (Н1.2) – не менее 6% от суммы активов взвешенных с учетом риска;</w:t>
      </w:r>
    </w:p>
    <w:p w:rsidR="007D7B31" w:rsidRPr="00047B17" w:rsidRDefault="007D7B31" w:rsidP="007D7B31">
      <w:pPr>
        <w:spacing w:after="0" w:line="240" w:lineRule="auto"/>
        <w:ind w:right="-7" w:firstLine="440"/>
        <w:contextualSpacing/>
        <w:jc w:val="both"/>
        <w:rPr>
          <w:rFonts w:ascii="Times New Roman" w:eastAsia="Times New Roman" w:hAnsi="Times New Roman"/>
          <w:bCs/>
          <w:sz w:val="24"/>
          <w:szCs w:val="24"/>
        </w:rPr>
      </w:pPr>
      <w:r w:rsidRPr="00047B17">
        <w:rPr>
          <w:rFonts w:ascii="Times New Roman" w:eastAsia="Times New Roman" w:hAnsi="Times New Roman"/>
          <w:bCs/>
          <w:sz w:val="24"/>
          <w:szCs w:val="24"/>
        </w:rPr>
        <w:t>- норматив достаточности собственных средств (капитала) Банка  (Н1.0) – не менее 8% от суммы активов взвешенных с учетом риска.</w:t>
      </w:r>
    </w:p>
    <w:p w:rsidR="007D7B31" w:rsidRDefault="007D7B31" w:rsidP="007D7B31">
      <w:pPr>
        <w:autoSpaceDE w:val="0"/>
        <w:autoSpaceDN w:val="0"/>
        <w:adjustRightInd w:val="0"/>
        <w:spacing w:after="0" w:line="240" w:lineRule="auto"/>
        <w:ind w:firstLine="440"/>
        <w:jc w:val="both"/>
        <w:rPr>
          <w:rFonts w:ascii="Times New Roman" w:hAnsi="Times New Roman"/>
          <w:bCs/>
          <w:sz w:val="24"/>
          <w:szCs w:val="24"/>
        </w:rPr>
      </w:pPr>
      <w:r w:rsidRPr="00047B17">
        <w:rPr>
          <w:rFonts w:ascii="Times New Roman" w:hAnsi="Times New Roman"/>
          <w:sz w:val="24"/>
          <w:szCs w:val="24"/>
          <w:lang w:eastAsia="ru-RU"/>
        </w:rPr>
        <w:t>В отчетном периоде Банк на постоянной основе выполнял требования законодательства  о минимальном размере собственных средств (капитала) кредитной организации, а также установленные значения обязательных нормативов достаточности капитала</w:t>
      </w:r>
      <w:r w:rsidRPr="00047B17">
        <w:rPr>
          <w:rFonts w:ascii="Times New Roman" w:hAnsi="Times New Roman"/>
          <w:sz w:val="24"/>
          <w:szCs w:val="24"/>
        </w:rPr>
        <w:t xml:space="preserve"> выполнялись со значительным запасом по отношению к предельно допустимым значениям</w:t>
      </w:r>
      <w:r w:rsidRPr="00047B17">
        <w:rPr>
          <w:rFonts w:ascii="Times New Roman" w:hAnsi="Times New Roman"/>
          <w:sz w:val="24"/>
          <w:szCs w:val="24"/>
          <w:lang w:eastAsia="ru-RU"/>
        </w:rPr>
        <w:t xml:space="preserve">. </w:t>
      </w:r>
      <w:r w:rsidRPr="00047B17">
        <w:rPr>
          <w:rFonts w:ascii="Times New Roman" w:hAnsi="Times New Roman"/>
          <w:bCs/>
          <w:sz w:val="24"/>
          <w:szCs w:val="24"/>
        </w:rPr>
        <w:t xml:space="preserve">Банк на </w:t>
      </w:r>
      <w:r w:rsidRPr="00047B17">
        <w:rPr>
          <w:rFonts w:ascii="Times New Roman" w:hAnsi="Times New Roman"/>
          <w:bCs/>
          <w:sz w:val="24"/>
          <w:szCs w:val="24"/>
        </w:rPr>
        <w:lastRenderedPageBreak/>
        <w:t>ежедневной основе контролирует выполнение требований к уровню достаточности собственных средств.</w:t>
      </w:r>
    </w:p>
    <w:p w:rsidR="00624161" w:rsidRPr="00047B17" w:rsidRDefault="00624161" w:rsidP="007D7B31">
      <w:pPr>
        <w:autoSpaceDE w:val="0"/>
        <w:autoSpaceDN w:val="0"/>
        <w:adjustRightInd w:val="0"/>
        <w:spacing w:after="0" w:line="240" w:lineRule="auto"/>
        <w:ind w:firstLine="440"/>
        <w:jc w:val="both"/>
        <w:rPr>
          <w:rFonts w:ascii="Times New Roman" w:hAnsi="Times New Roman"/>
          <w:sz w:val="24"/>
          <w:szCs w:val="24"/>
        </w:rPr>
      </w:pPr>
    </w:p>
    <w:p w:rsidR="007D7B31" w:rsidRDefault="007D7B31" w:rsidP="007D7B31">
      <w:pPr>
        <w:spacing w:after="0" w:line="240" w:lineRule="auto"/>
        <w:ind w:right="-7" w:firstLine="440"/>
        <w:jc w:val="both"/>
        <w:rPr>
          <w:rFonts w:ascii="Times New Roman" w:eastAsia="Times New Roman" w:hAnsi="Times New Roman"/>
          <w:sz w:val="24"/>
          <w:szCs w:val="24"/>
        </w:rPr>
      </w:pPr>
      <w:r w:rsidRPr="00047B17">
        <w:rPr>
          <w:rFonts w:ascii="Times New Roman" w:eastAsia="Times New Roman" w:hAnsi="Times New Roman"/>
          <w:sz w:val="24"/>
          <w:szCs w:val="24"/>
        </w:rPr>
        <w:t>Норматив достаточности собственных средств (капитала) Банка по состоянию на 01.04.2021 г., рассчитанный в соответствии с существующими требованиями к капиталу, установленными Банком России, составил   25,9% (на 01 января 2021 г. – 24,7%).  Норматив достаточности основного капитала Банка по состоянию на 01 апреля 2021 года составил 20,2% (на 01 января 2021г. – 19,9%).</w:t>
      </w:r>
    </w:p>
    <w:p w:rsidR="00624161" w:rsidRPr="00047B17" w:rsidRDefault="00624161" w:rsidP="007D7B31">
      <w:pPr>
        <w:spacing w:after="0" w:line="240" w:lineRule="auto"/>
        <w:ind w:right="-7" w:firstLine="440"/>
        <w:jc w:val="both"/>
        <w:rPr>
          <w:rFonts w:ascii="Times New Roman" w:eastAsia="Times New Roman" w:hAnsi="Times New Roman"/>
          <w:sz w:val="24"/>
          <w:szCs w:val="24"/>
        </w:rPr>
      </w:pPr>
    </w:p>
    <w:p w:rsidR="007D7B31" w:rsidRDefault="007D7B31" w:rsidP="007D7B31">
      <w:pPr>
        <w:autoSpaceDE w:val="0"/>
        <w:autoSpaceDN w:val="0"/>
        <w:adjustRightInd w:val="0"/>
        <w:spacing w:after="0" w:line="240" w:lineRule="auto"/>
        <w:ind w:firstLine="426"/>
        <w:jc w:val="both"/>
        <w:rPr>
          <w:rFonts w:ascii="Times New Roman" w:hAnsi="Times New Roman"/>
          <w:sz w:val="24"/>
          <w:szCs w:val="24"/>
        </w:rPr>
      </w:pPr>
      <w:r w:rsidRPr="00047B17">
        <w:rPr>
          <w:rFonts w:ascii="Times New Roman" w:hAnsi="Times New Roman"/>
          <w:sz w:val="24"/>
          <w:szCs w:val="24"/>
        </w:rPr>
        <w:t xml:space="preserve">При расчете обязательных нормативов и определении размера собственных средств (капитала) кредитная организация учитывает резервы на возможные потери по финансовым активам, сформированные в соответствии с </w:t>
      </w:r>
      <w:hyperlink r:id="rId10" w:history="1">
        <w:r w:rsidRPr="00047B17">
          <w:rPr>
            <w:rFonts w:ascii="Times New Roman" w:hAnsi="Times New Roman"/>
            <w:sz w:val="24"/>
            <w:szCs w:val="24"/>
          </w:rPr>
          <w:t>Положением</w:t>
        </w:r>
      </w:hyperlink>
      <w:r w:rsidRPr="00047B17">
        <w:rPr>
          <w:rFonts w:ascii="Times New Roman" w:hAnsi="Times New Roman"/>
          <w:sz w:val="24"/>
          <w:szCs w:val="24"/>
        </w:rPr>
        <w:t xml:space="preserve"> Банка России № 590-П, </w:t>
      </w:r>
      <w:hyperlink r:id="rId11" w:history="1">
        <w:r w:rsidRPr="00047B17">
          <w:rPr>
            <w:rFonts w:ascii="Times New Roman" w:hAnsi="Times New Roman"/>
            <w:sz w:val="24"/>
            <w:szCs w:val="24"/>
          </w:rPr>
          <w:t>Положением</w:t>
        </w:r>
      </w:hyperlink>
      <w:r w:rsidRPr="00047B17">
        <w:rPr>
          <w:rFonts w:ascii="Times New Roman" w:hAnsi="Times New Roman"/>
          <w:sz w:val="24"/>
          <w:szCs w:val="24"/>
        </w:rPr>
        <w:t xml:space="preserve"> Банка России № 611-П.</w:t>
      </w:r>
    </w:p>
    <w:p w:rsidR="00624161" w:rsidRPr="00047B17" w:rsidRDefault="00624161" w:rsidP="007D7B31">
      <w:pPr>
        <w:autoSpaceDE w:val="0"/>
        <w:autoSpaceDN w:val="0"/>
        <w:adjustRightInd w:val="0"/>
        <w:spacing w:after="0" w:line="240" w:lineRule="auto"/>
        <w:ind w:firstLine="426"/>
        <w:jc w:val="both"/>
        <w:rPr>
          <w:rFonts w:ascii="Times New Roman" w:hAnsi="Times New Roman"/>
          <w:sz w:val="24"/>
          <w:szCs w:val="24"/>
        </w:rPr>
      </w:pPr>
    </w:p>
    <w:p w:rsidR="007D7B31" w:rsidRDefault="007D7B31" w:rsidP="007D7B31">
      <w:pPr>
        <w:spacing w:after="0" w:line="240" w:lineRule="auto"/>
        <w:jc w:val="both"/>
        <w:rPr>
          <w:rFonts w:ascii="Times New Roman" w:hAnsi="Times New Roman"/>
          <w:sz w:val="24"/>
          <w:szCs w:val="24"/>
        </w:rPr>
      </w:pPr>
      <w:r w:rsidRPr="00047B17">
        <w:rPr>
          <w:rFonts w:ascii="Times New Roman" w:hAnsi="Times New Roman"/>
          <w:sz w:val="24"/>
          <w:szCs w:val="24"/>
        </w:rPr>
        <w:t xml:space="preserve">       Решение о выплате дивидендов в отчетном периоде в пользу акционеров не принималось и не осуществлялось.</w:t>
      </w:r>
    </w:p>
    <w:p w:rsidR="00624161" w:rsidRPr="00047B17" w:rsidRDefault="00624161" w:rsidP="007D7B31">
      <w:pPr>
        <w:spacing w:after="0" w:line="240" w:lineRule="auto"/>
        <w:jc w:val="both"/>
        <w:rPr>
          <w:rFonts w:ascii="Times New Roman" w:hAnsi="Times New Roman"/>
          <w:sz w:val="24"/>
          <w:szCs w:val="24"/>
        </w:rPr>
      </w:pPr>
    </w:p>
    <w:p w:rsidR="00365A71" w:rsidRDefault="00CB419F" w:rsidP="00CB419F">
      <w:pPr>
        <w:spacing w:after="0" w:line="240" w:lineRule="auto"/>
        <w:ind w:right="-7"/>
        <w:jc w:val="both"/>
        <w:rPr>
          <w:rFonts w:ascii="Times New Roman" w:hAnsi="Times New Roman"/>
          <w:sz w:val="24"/>
          <w:szCs w:val="24"/>
        </w:rPr>
      </w:pPr>
      <w:r>
        <w:rPr>
          <w:rFonts w:ascii="Times New Roman" w:hAnsi="Times New Roman"/>
          <w:sz w:val="24"/>
          <w:szCs w:val="24"/>
        </w:rPr>
        <w:t xml:space="preserve">       </w:t>
      </w:r>
      <w:r w:rsidR="007D7B31" w:rsidRPr="00047B17">
        <w:rPr>
          <w:rFonts w:ascii="Times New Roman" w:hAnsi="Times New Roman"/>
          <w:sz w:val="24"/>
          <w:szCs w:val="24"/>
        </w:rPr>
        <w:t xml:space="preserve">Расходы по созданию (доходы от восстановления) резервов на возможные потери по активам в течение отчетного года учитывались в составе прибыли (убытка), как составной части капитала Банка.  </w:t>
      </w:r>
    </w:p>
    <w:p w:rsidR="00624161" w:rsidRPr="00047B17" w:rsidRDefault="00624161" w:rsidP="00CB419F">
      <w:pPr>
        <w:spacing w:after="0" w:line="240" w:lineRule="auto"/>
        <w:ind w:right="-7"/>
        <w:jc w:val="both"/>
        <w:rPr>
          <w:rFonts w:ascii="Times New Roman" w:eastAsia="Times New Roman" w:hAnsi="Times New Roman"/>
          <w:b/>
          <w:sz w:val="24"/>
          <w:szCs w:val="24"/>
        </w:rPr>
      </w:pPr>
    </w:p>
    <w:p w:rsidR="00E21F9E" w:rsidRPr="00B90CB3" w:rsidRDefault="00365A71" w:rsidP="00F47FD2">
      <w:pPr>
        <w:spacing w:after="0" w:line="240" w:lineRule="auto"/>
        <w:ind w:firstLine="284"/>
        <w:jc w:val="both"/>
        <w:rPr>
          <w:rFonts w:ascii="Times New Roman" w:hAnsi="Times New Roman"/>
          <w:b/>
          <w:sz w:val="24"/>
          <w:szCs w:val="24"/>
        </w:rPr>
      </w:pPr>
      <w:r w:rsidRPr="005D53DC">
        <w:rPr>
          <w:rFonts w:ascii="Times New Roman" w:hAnsi="Times New Roman"/>
          <w:b/>
          <w:color w:val="FF0000"/>
          <w:sz w:val="24"/>
          <w:szCs w:val="24"/>
        </w:rPr>
        <w:t xml:space="preserve"> </w:t>
      </w:r>
      <w:r w:rsidRPr="005D53DC">
        <w:rPr>
          <w:rFonts w:ascii="Times New Roman" w:hAnsi="Times New Roman"/>
          <w:bCs/>
          <w:color w:val="FF0000"/>
          <w:sz w:val="24"/>
          <w:szCs w:val="24"/>
        </w:rPr>
        <w:t xml:space="preserve">  </w:t>
      </w:r>
    </w:p>
    <w:p w:rsidR="00BA30C8" w:rsidRDefault="00BA30C8" w:rsidP="00BA30C8">
      <w:pPr>
        <w:spacing w:after="0" w:line="240" w:lineRule="auto"/>
        <w:ind w:firstLine="284"/>
        <w:jc w:val="both"/>
        <w:rPr>
          <w:rFonts w:ascii="Times New Roman" w:hAnsi="Times New Roman"/>
          <w:b/>
          <w:sz w:val="24"/>
          <w:szCs w:val="24"/>
        </w:rPr>
      </w:pPr>
      <w:r w:rsidRPr="00B90CB3">
        <w:rPr>
          <w:rFonts w:ascii="Times New Roman" w:hAnsi="Times New Roman"/>
          <w:b/>
          <w:sz w:val="24"/>
          <w:szCs w:val="24"/>
        </w:rPr>
        <w:t xml:space="preserve">7.3.  Информация о расходах по созданию резервов на возможные потери и восстановлению доходов по ним, признанным в течение первого квартала 2021г. в составе капитала  </w:t>
      </w:r>
    </w:p>
    <w:p w:rsidR="00624161" w:rsidRDefault="00624161" w:rsidP="00BA30C8">
      <w:pPr>
        <w:spacing w:after="0" w:line="240" w:lineRule="auto"/>
        <w:ind w:firstLine="284"/>
        <w:jc w:val="both"/>
        <w:rPr>
          <w:rFonts w:ascii="Times New Roman" w:hAnsi="Times New Roman"/>
          <w:b/>
          <w:sz w:val="24"/>
          <w:szCs w:val="24"/>
        </w:rPr>
      </w:pPr>
    </w:p>
    <w:p w:rsidR="00624161" w:rsidRPr="00B90CB3" w:rsidRDefault="00624161" w:rsidP="00BA30C8">
      <w:pPr>
        <w:spacing w:after="0" w:line="240" w:lineRule="auto"/>
        <w:ind w:firstLine="284"/>
        <w:jc w:val="both"/>
        <w:rPr>
          <w:rFonts w:ascii="Times New Roman" w:hAnsi="Times New Roman"/>
          <w:b/>
          <w:sz w:val="24"/>
          <w:szCs w:val="24"/>
        </w:rPr>
      </w:pPr>
    </w:p>
    <w:p w:rsidR="00BA30C8" w:rsidRDefault="00BA30C8" w:rsidP="00BA30C8">
      <w:pPr>
        <w:pStyle w:val="a8"/>
        <w:spacing w:after="0" w:line="240" w:lineRule="auto"/>
        <w:ind w:left="0" w:right="-7" w:firstLine="440"/>
        <w:jc w:val="right"/>
        <w:rPr>
          <w:rFonts w:ascii="Times New Roman" w:hAnsi="Times New Roman"/>
          <w:sz w:val="24"/>
          <w:szCs w:val="24"/>
        </w:rPr>
      </w:pPr>
      <w:r w:rsidRPr="00B90CB3">
        <w:rPr>
          <w:rFonts w:ascii="Times New Roman" w:hAnsi="Times New Roman"/>
          <w:sz w:val="24"/>
          <w:szCs w:val="24"/>
        </w:rPr>
        <w:t xml:space="preserve">Таблица </w:t>
      </w:r>
      <w:r w:rsidR="00B24319">
        <w:rPr>
          <w:rFonts w:ascii="Times New Roman" w:hAnsi="Times New Roman"/>
          <w:sz w:val="24"/>
          <w:szCs w:val="24"/>
          <w:lang w:val="en-US"/>
        </w:rPr>
        <w:t>39</w:t>
      </w:r>
    </w:p>
    <w:p w:rsidR="009E6774" w:rsidRDefault="009E6774" w:rsidP="009E6774">
      <w:pPr>
        <w:pStyle w:val="a8"/>
        <w:spacing w:after="0" w:line="240" w:lineRule="auto"/>
        <w:ind w:left="0" w:right="-7" w:firstLine="440"/>
        <w:jc w:val="center"/>
        <w:rPr>
          <w:rFonts w:ascii="Times New Roman" w:hAnsi="Times New Roman"/>
          <w:sz w:val="24"/>
          <w:szCs w:val="24"/>
        </w:rPr>
      </w:pPr>
      <w:r>
        <w:rPr>
          <w:rFonts w:ascii="Times New Roman" w:hAnsi="Times New Roman"/>
          <w:sz w:val="24"/>
          <w:szCs w:val="24"/>
        </w:rPr>
        <w:t xml:space="preserve">                                                                                                                                   </w:t>
      </w:r>
      <w:r w:rsidRPr="009E6774">
        <w:rPr>
          <w:rFonts w:ascii="Times New Roman" w:hAnsi="Times New Roman"/>
          <w:sz w:val="24"/>
          <w:szCs w:val="24"/>
        </w:rPr>
        <w:t>тыс. руб.</w:t>
      </w:r>
    </w:p>
    <w:p w:rsidR="00624161" w:rsidRDefault="00624161" w:rsidP="009E6774">
      <w:pPr>
        <w:pStyle w:val="a8"/>
        <w:spacing w:after="0" w:line="240" w:lineRule="auto"/>
        <w:ind w:left="0" w:right="-7" w:firstLine="440"/>
        <w:jc w:val="center"/>
        <w:rPr>
          <w:rFonts w:ascii="Times New Roman" w:hAnsi="Times New Roman"/>
          <w:sz w:val="24"/>
          <w:szCs w:val="24"/>
        </w:rPr>
      </w:pPr>
    </w:p>
    <w:p w:rsidR="00624161" w:rsidRDefault="00624161" w:rsidP="009E6774">
      <w:pPr>
        <w:pStyle w:val="a8"/>
        <w:spacing w:after="0" w:line="240" w:lineRule="auto"/>
        <w:ind w:left="0" w:right="-7" w:firstLine="440"/>
        <w:jc w:val="center"/>
        <w:rPr>
          <w:rFonts w:ascii="Times New Roman" w:hAnsi="Times New Roman"/>
          <w:sz w:val="24"/>
          <w:szCs w:val="24"/>
        </w:rPr>
      </w:pPr>
    </w:p>
    <w:p w:rsidR="00624161" w:rsidRPr="009E6774" w:rsidRDefault="00624161" w:rsidP="009E6774">
      <w:pPr>
        <w:pStyle w:val="a8"/>
        <w:spacing w:after="0" w:line="240" w:lineRule="auto"/>
        <w:ind w:left="0" w:right="-7" w:firstLine="440"/>
        <w:jc w:val="center"/>
        <w:rPr>
          <w:rFonts w:ascii="Times New Roman" w:hAnsi="Times New Roman"/>
          <w:sz w:val="24"/>
          <w:szCs w:val="24"/>
        </w:rPr>
      </w:pPr>
    </w:p>
    <w:tbl>
      <w:tblPr>
        <w:tblW w:w="9345" w:type="dxa"/>
        <w:tblInd w:w="108" w:type="dxa"/>
        <w:tblLayout w:type="fixed"/>
        <w:tblLook w:val="04A0" w:firstRow="1" w:lastRow="0" w:firstColumn="1" w:lastColumn="0" w:noHBand="0" w:noVBand="1"/>
      </w:tblPr>
      <w:tblGrid>
        <w:gridCol w:w="550"/>
        <w:gridCol w:w="3958"/>
        <w:gridCol w:w="1759"/>
        <w:gridCol w:w="1759"/>
        <w:gridCol w:w="1319"/>
      </w:tblGrid>
      <w:tr w:rsidR="00BA30C8" w:rsidRPr="00B90CB3" w:rsidTr="00AB0A9E">
        <w:trPr>
          <w:cantSplit/>
          <w:trHeight w:val="255"/>
          <w:tblHeader/>
        </w:trPr>
        <w:tc>
          <w:tcPr>
            <w:tcW w:w="550" w:type="dxa"/>
            <w:vMerge w:val="restart"/>
            <w:tcBorders>
              <w:top w:val="single" w:sz="4" w:space="0" w:color="auto"/>
              <w:left w:val="single" w:sz="4" w:space="0" w:color="auto"/>
              <w:bottom w:val="single" w:sz="4" w:space="0" w:color="000000"/>
              <w:right w:val="single" w:sz="4" w:space="0" w:color="auto"/>
            </w:tcBorders>
            <w:noWrap/>
            <w:hideMark/>
          </w:tcPr>
          <w:p w:rsidR="00BA30C8" w:rsidRPr="00B90CB3" w:rsidRDefault="00BA30C8" w:rsidP="00AB0A9E">
            <w:pPr>
              <w:spacing w:after="0" w:line="240" w:lineRule="auto"/>
              <w:jc w:val="center"/>
              <w:rPr>
                <w:rFonts w:ascii="Times New Roman" w:eastAsia="Times New Roman" w:hAnsi="Times New Roman"/>
                <w:lang w:eastAsia="ru-RU"/>
              </w:rPr>
            </w:pPr>
            <w:r w:rsidRPr="00B90CB3">
              <w:rPr>
                <w:rFonts w:ascii="Times New Roman" w:eastAsia="Times New Roman" w:hAnsi="Times New Roman"/>
                <w:lang w:eastAsia="ru-RU"/>
              </w:rPr>
              <w:t>№ п/п</w:t>
            </w:r>
          </w:p>
        </w:tc>
        <w:tc>
          <w:tcPr>
            <w:tcW w:w="3960" w:type="dxa"/>
            <w:vMerge w:val="restart"/>
            <w:tcBorders>
              <w:top w:val="single" w:sz="4" w:space="0" w:color="auto"/>
              <w:left w:val="single" w:sz="4" w:space="0" w:color="auto"/>
              <w:bottom w:val="single" w:sz="4" w:space="0" w:color="000000"/>
              <w:right w:val="single" w:sz="4" w:space="0" w:color="auto"/>
            </w:tcBorders>
            <w:noWrap/>
            <w:hideMark/>
          </w:tcPr>
          <w:p w:rsidR="00BA30C8" w:rsidRPr="00B90CB3" w:rsidRDefault="00BA30C8" w:rsidP="00AB0A9E">
            <w:pPr>
              <w:spacing w:after="0" w:line="240" w:lineRule="auto"/>
              <w:jc w:val="center"/>
              <w:rPr>
                <w:rFonts w:ascii="Times New Roman" w:eastAsia="Times New Roman" w:hAnsi="Times New Roman"/>
                <w:lang w:eastAsia="ru-RU"/>
              </w:rPr>
            </w:pPr>
            <w:r w:rsidRPr="00B90CB3">
              <w:rPr>
                <w:rFonts w:ascii="Times New Roman" w:eastAsia="Times New Roman" w:hAnsi="Times New Roman"/>
                <w:lang w:eastAsia="ru-RU"/>
              </w:rPr>
              <w:t>Наименование показателя</w:t>
            </w:r>
          </w:p>
        </w:tc>
        <w:tc>
          <w:tcPr>
            <w:tcW w:w="4840" w:type="dxa"/>
            <w:gridSpan w:val="3"/>
            <w:tcBorders>
              <w:top w:val="single" w:sz="4" w:space="0" w:color="auto"/>
              <w:left w:val="nil"/>
              <w:bottom w:val="single" w:sz="4" w:space="0" w:color="auto"/>
              <w:right w:val="single" w:sz="4" w:space="0" w:color="auto"/>
            </w:tcBorders>
            <w:hideMark/>
          </w:tcPr>
          <w:p w:rsidR="00BA30C8" w:rsidRPr="00B90CB3" w:rsidRDefault="00BA30C8" w:rsidP="00AB0A9E">
            <w:pPr>
              <w:spacing w:after="0" w:line="240" w:lineRule="auto"/>
              <w:jc w:val="center"/>
              <w:rPr>
                <w:rFonts w:ascii="Times New Roman" w:eastAsia="Times New Roman" w:hAnsi="Times New Roman"/>
                <w:lang w:eastAsia="ru-RU"/>
              </w:rPr>
            </w:pPr>
            <w:r w:rsidRPr="00B90CB3">
              <w:rPr>
                <w:rFonts w:ascii="Times New Roman" w:eastAsia="Times New Roman" w:hAnsi="Times New Roman"/>
                <w:lang w:eastAsia="ru-RU"/>
              </w:rPr>
              <w:t>Данные за 1 квартал 20</w:t>
            </w:r>
            <w:r w:rsidRPr="00B90CB3">
              <w:rPr>
                <w:rFonts w:ascii="Times New Roman" w:eastAsia="Times New Roman" w:hAnsi="Times New Roman"/>
                <w:lang w:val="en-US" w:eastAsia="ru-RU"/>
              </w:rPr>
              <w:t>20</w:t>
            </w:r>
            <w:r w:rsidRPr="00B90CB3">
              <w:rPr>
                <w:rFonts w:ascii="Times New Roman" w:eastAsia="Times New Roman" w:hAnsi="Times New Roman"/>
                <w:lang w:eastAsia="ru-RU"/>
              </w:rPr>
              <w:t> года</w:t>
            </w:r>
          </w:p>
        </w:tc>
      </w:tr>
      <w:tr w:rsidR="00BA30C8" w:rsidRPr="00B90CB3" w:rsidTr="00AB0A9E">
        <w:trPr>
          <w:cantSplit/>
          <w:trHeight w:val="510"/>
          <w:tblHeader/>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BA30C8" w:rsidRPr="00B90CB3" w:rsidRDefault="00BA30C8" w:rsidP="00AB0A9E">
            <w:pPr>
              <w:spacing w:after="0" w:line="240" w:lineRule="auto"/>
              <w:rPr>
                <w:rFonts w:ascii="Times New Roman" w:eastAsia="Times New Roman" w:hAnsi="Times New Roman"/>
                <w:lang w:eastAsia="ru-RU"/>
              </w:rPr>
            </w:pPr>
          </w:p>
        </w:tc>
        <w:tc>
          <w:tcPr>
            <w:tcW w:w="3960" w:type="dxa"/>
            <w:vMerge/>
            <w:tcBorders>
              <w:top w:val="single" w:sz="4" w:space="0" w:color="auto"/>
              <w:left w:val="single" w:sz="4" w:space="0" w:color="auto"/>
              <w:bottom w:val="single" w:sz="4" w:space="0" w:color="000000"/>
              <w:right w:val="single" w:sz="4" w:space="0" w:color="auto"/>
            </w:tcBorders>
            <w:vAlign w:val="center"/>
            <w:hideMark/>
          </w:tcPr>
          <w:p w:rsidR="00BA30C8" w:rsidRPr="00B90CB3" w:rsidRDefault="00BA30C8" w:rsidP="00AB0A9E">
            <w:pPr>
              <w:spacing w:after="0" w:line="240" w:lineRule="auto"/>
              <w:rPr>
                <w:rFonts w:ascii="Times New Roman" w:eastAsia="Times New Roman" w:hAnsi="Times New Roman"/>
                <w:lang w:eastAsia="ru-RU"/>
              </w:rPr>
            </w:pPr>
          </w:p>
        </w:tc>
        <w:tc>
          <w:tcPr>
            <w:tcW w:w="1760" w:type="dxa"/>
            <w:tcBorders>
              <w:top w:val="nil"/>
              <w:left w:val="nil"/>
              <w:bottom w:val="single" w:sz="4" w:space="0" w:color="auto"/>
              <w:right w:val="single" w:sz="4" w:space="0" w:color="auto"/>
            </w:tcBorders>
            <w:hideMark/>
          </w:tcPr>
          <w:p w:rsidR="00BA30C8" w:rsidRPr="00B90CB3" w:rsidRDefault="00BA30C8" w:rsidP="00AB0A9E">
            <w:pPr>
              <w:spacing w:after="0" w:line="240" w:lineRule="auto"/>
              <w:jc w:val="center"/>
              <w:rPr>
                <w:rFonts w:ascii="Times New Roman" w:eastAsia="Times New Roman" w:hAnsi="Times New Roman"/>
                <w:lang w:eastAsia="ru-RU"/>
              </w:rPr>
            </w:pPr>
            <w:r w:rsidRPr="00B90CB3">
              <w:rPr>
                <w:rFonts w:ascii="Times New Roman" w:eastAsia="Times New Roman" w:hAnsi="Times New Roman"/>
                <w:lang w:eastAsia="ru-RU"/>
              </w:rPr>
              <w:t>Расходы по формированию резервов</w:t>
            </w:r>
          </w:p>
          <w:p w:rsidR="00BA30C8" w:rsidRDefault="00BA30C8" w:rsidP="00AB0A9E">
            <w:pPr>
              <w:spacing w:after="0" w:line="240" w:lineRule="auto"/>
              <w:jc w:val="center"/>
              <w:rPr>
                <w:rFonts w:ascii="Times New Roman" w:eastAsia="Times New Roman" w:hAnsi="Times New Roman"/>
                <w:lang w:eastAsia="ru-RU"/>
              </w:rPr>
            </w:pPr>
          </w:p>
          <w:p w:rsidR="00624161" w:rsidRPr="00B90CB3" w:rsidRDefault="00624161" w:rsidP="00AB0A9E">
            <w:pPr>
              <w:spacing w:after="0" w:line="240" w:lineRule="auto"/>
              <w:jc w:val="center"/>
              <w:rPr>
                <w:rFonts w:ascii="Times New Roman" w:eastAsia="Times New Roman" w:hAnsi="Times New Roman"/>
                <w:lang w:eastAsia="ru-RU"/>
              </w:rPr>
            </w:pPr>
          </w:p>
        </w:tc>
        <w:tc>
          <w:tcPr>
            <w:tcW w:w="1760" w:type="dxa"/>
            <w:tcBorders>
              <w:top w:val="nil"/>
              <w:left w:val="nil"/>
              <w:bottom w:val="single" w:sz="4" w:space="0" w:color="auto"/>
              <w:right w:val="single" w:sz="4" w:space="0" w:color="auto"/>
            </w:tcBorders>
            <w:hideMark/>
          </w:tcPr>
          <w:p w:rsidR="00BA30C8" w:rsidRPr="00B90CB3" w:rsidRDefault="00BA30C8" w:rsidP="00AB0A9E">
            <w:pPr>
              <w:spacing w:after="0" w:line="240" w:lineRule="auto"/>
              <w:jc w:val="center"/>
              <w:rPr>
                <w:rFonts w:ascii="Times New Roman" w:eastAsia="Times New Roman" w:hAnsi="Times New Roman"/>
                <w:lang w:eastAsia="ru-RU"/>
              </w:rPr>
            </w:pPr>
            <w:r w:rsidRPr="00B90CB3">
              <w:rPr>
                <w:rFonts w:ascii="Times New Roman" w:eastAsia="Times New Roman" w:hAnsi="Times New Roman"/>
                <w:lang w:eastAsia="ru-RU"/>
              </w:rPr>
              <w:t>Доходы от восстановления резервов</w:t>
            </w:r>
          </w:p>
          <w:p w:rsidR="00BA30C8" w:rsidRPr="00B90CB3" w:rsidRDefault="00BA30C8" w:rsidP="00AB0A9E">
            <w:pPr>
              <w:spacing w:after="0" w:line="240" w:lineRule="auto"/>
              <w:jc w:val="center"/>
              <w:rPr>
                <w:rFonts w:ascii="Times New Roman" w:eastAsia="Times New Roman" w:hAnsi="Times New Roman"/>
                <w:lang w:eastAsia="ru-RU"/>
              </w:rPr>
            </w:pPr>
          </w:p>
        </w:tc>
        <w:tc>
          <w:tcPr>
            <w:tcW w:w="1320" w:type="dxa"/>
            <w:tcBorders>
              <w:top w:val="nil"/>
              <w:left w:val="nil"/>
              <w:bottom w:val="single" w:sz="4" w:space="0" w:color="auto"/>
              <w:right w:val="single" w:sz="4" w:space="0" w:color="auto"/>
            </w:tcBorders>
            <w:hideMark/>
          </w:tcPr>
          <w:p w:rsidR="00BA30C8" w:rsidRPr="00B90CB3" w:rsidRDefault="00BA30C8" w:rsidP="00AB0A9E">
            <w:pPr>
              <w:spacing w:after="0" w:line="240" w:lineRule="auto"/>
              <w:jc w:val="center"/>
              <w:rPr>
                <w:rFonts w:ascii="Times New Roman" w:eastAsia="Times New Roman" w:hAnsi="Times New Roman"/>
                <w:lang w:eastAsia="ru-RU"/>
              </w:rPr>
            </w:pPr>
            <w:r w:rsidRPr="00B90CB3">
              <w:rPr>
                <w:rFonts w:ascii="Times New Roman" w:eastAsia="Times New Roman" w:hAnsi="Times New Roman"/>
                <w:lang w:eastAsia="ru-RU"/>
              </w:rPr>
              <w:t>Разница доходов и расходов</w:t>
            </w:r>
          </w:p>
          <w:p w:rsidR="00BA30C8" w:rsidRPr="00B90CB3" w:rsidRDefault="00BA30C8" w:rsidP="00AB0A9E">
            <w:pPr>
              <w:spacing w:after="0" w:line="240" w:lineRule="auto"/>
              <w:jc w:val="center"/>
              <w:rPr>
                <w:rFonts w:ascii="Times New Roman" w:eastAsia="Times New Roman" w:hAnsi="Times New Roman"/>
                <w:lang w:eastAsia="ru-RU"/>
              </w:rPr>
            </w:pPr>
          </w:p>
        </w:tc>
      </w:tr>
      <w:tr w:rsidR="00BA30C8" w:rsidRPr="00B90CB3" w:rsidTr="00AB0A9E">
        <w:trPr>
          <w:trHeight w:val="855"/>
        </w:trPr>
        <w:tc>
          <w:tcPr>
            <w:tcW w:w="550" w:type="dxa"/>
            <w:tcBorders>
              <w:top w:val="nil"/>
              <w:left w:val="single" w:sz="4" w:space="0" w:color="auto"/>
              <w:bottom w:val="single" w:sz="4" w:space="0" w:color="auto"/>
              <w:right w:val="single" w:sz="4" w:space="0" w:color="auto"/>
            </w:tcBorders>
            <w:noWrap/>
            <w:hideMark/>
          </w:tcPr>
          <w:p w:rsidR="00BA30C8" w:rsidRPr="00B90CB3" w:rsidRDefault="00BA30C8" w:rsidP="00AB0A9E">
            <w:pPr>
              <w:spacing w:after="0" w:line="240" w:lineRule="auto"/>
              <w:rPr>
                <w:rFonts w:ascii="Times New Roman" w:eastAsia="Times New Roman" w:hAnsi="Times New Roman"/>
                <w:lang w:eastAsia="ru-RU"/>
              </w:rPr>
            </w:pPr>
            <w:r w:rsidRPr="00B90CB3">
              <w:rPr>
                <w:rFonts w:ascii="Times New Roman" w:eastAsia="Times New Roman" w:hAnsi="Times New Roman"/>
                <w:lang w:eastAsia="ru-RU"/>
              </w:rPr>
              <w:t>1</w:t>
            </w:r>
          </w:p>
        </w:tc>
        <w:tc>
          <w:tcPr>
            <w:tcW w:w="3960" w:type="dxa"/>
            <w:tcBorders>
              <w:top w:val="nil"/>
              <w:left w:val="nil"/>
              <w:bottom w:val="single" w:sz="4" w:space="0" w:color="auto"/>
              <w:right w:val="single" w:sz="4" w:space="0" w:color="auto"/>
            </w:tcBorders>
            <w:hideMark/>
          </w:tcPr>
          <w:p w:rsidR="00BA30C8" w:rsidRPr="00B90CB3" w:rsidRDefault="00BA30C8" w:rsidP="00AB0A9E">
            <w:pPr>
              <w:spacing w:after="0" w:line="240" w:lineRule="auto"/>
              <w:rPr>
                <w:rFonts w:ascii="Times New Roman" w:eastAsia="Times New Roman" w:hAnsi="Times New Roman"/>
                <w:lang w:eastAsia="ru-RU"/>
              </w:rPr>
            </w:pPr>
            <w:r w:rsidRPr="00B90CB3">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BA30C8" w:rsidRDefault="00BA30C8" w:rsidP="00AB0A9E">
            <w:pPr>
              <w:spacing w:after="0" w:line="240" w:lineRule="auto"/>
              <w:rPr>
                <w:rFonts w:ascii="Times New Roman" w:eastAsia="Times New Roman" w:hAnsi="Times New Roman"/>
                <w:lang w:eastAsia="ru-RU"/>
              </w:rPr>
            </w:pPr>
            <w:r w:rsidRPr="00B90CB3">
              <w:rPr>
                <w:rFonts w:ascii="Times New Roman" w:eastAsia="Times New Roman" w:hAnsi="Times New Roman"/>
                <w:lang w:eastAsia="ru-RU"/>
              </w:rPr>
              <w:t>в том числе:</w:t>
            </w:r>
          </w:p>
          <w:p w:rsidR="00624161" w:rsidRPr="00B90CB3" w:rsidRDefault="00624161" w:rsidP="00AB0A9E">
            <w:pPr>
              <w:spacing w:after="0" w:line="240" w:lineRule="auto"/>
              <w:rPr>
                <w:rFonts w:ascii="Times New Roman" w:eastAsia="Times New Roman" w:hAnsi="Times New Roman"/>
                <w:lang w:eastAsia="ru-RU"/>
              </w:rPr>
            </w:pPr>
          </w:p>
        </w:tc>
        <w:tc>
          <w:tcPr>
            <w:tcW w:w="1760" w:type="dxa"/>
            <w:tcBorders>
              <w:top w:val="nil"/>
              <w:left w:val="nil"/>
              <w:bottom w:val="single" w:sz="4" w:space="0" w:color="auto"/>
              <w:right w:val="single" w:sz="4" w:space="0" w:color="auto"/>
            </w:tcBorders>
            <w:noWrap/>
            <w:hideMark/>
          </w:tcPr>
          <w:p w:rsidR="00BA30C8" w:rsidRPr="00B90CB3" w:rsidRDefault="00BA30C8" w:rsidP="00AB0A9E">
            <w:pPr>
              <w:spacing w:after="0" w:line="240" w:lineRule="auto"/>
              <w:jc w:val="right"/>
              <w:rPr>
                <w:rFonts w:ascii="Times New Roman" w:eastAsia="Times New Roman" w:hAnsi="Times New Roman"/>
                <w:lang w:val="en-US" w:eastAsia="ru-RU"/>
              </w:rPr>
            </w:pPr>
            <w:r w:rsidRPr="00B90CB3">
              <w:rPr>
                <w:rFonts w:ascii="Times New Roman" w:eastAsia="Times New Roman" w:hAnsi="Times New Roman"/>
                <w:lang w:val="en-US" w:eastAsia="ru-RU"/>
              </w:rPr>
              <w:t>70878</w:t>
            </w:r>
          </w:p>
        </w:tc>
        <w:tc>
          <w:tcPr>
            <w:tcW w:w="1760" w:type="dxa"/>
            <w:tcBorders>
              <w:top w:val="nil"/>
              <w:left w:val="nil"/>
              <w:bottom w:val="single" w:sz="4" w:space="0" w:color="auto"/>
              <w:right w:val="single" w:sz="4" w:space="0" w:color="auto"/>
            </w:tcBorders>
            <w:noWrap/>
            <w:hideMark/>
          </w:tcPr>
          <w:p w:rsidR="00BA30C8" w:rsidRPr="00B90CB3" w:rsidRDefault="00BA30C8" w:rsidP="00AB0A9E">
            <w:pPr>
              <w:spacing w:after="0" w:line="240" w:lineRule="auto"/>
              <w:jc w:val="right"/>
              <w:rPr>
                <w:rFonts w:ascii="Times New Roman" w:eastAsia="Times New Roman" w:hAnsi="Times New Roman"/>
                <w:lang w:val="en-US" w:eastAsia="ru-RU"/>
              </w:rPr>
            </w:pPr>
            <w:r w:rsidRPr="00B90CB3">
              <w:rPr>
                <w:rFonts w:ascii="Times New Roman" w:eastAsia="Times New Roman" w:hAnsi="Times New Roman"/>
                <w:lang w:val="en-US" w:eastAsia="ru-RU"/>
              </w:rPr>
              <w:t>73780</w:t>
            </w:r>
          </w:p>
        </w:tc>
        <w:tc>
          <w:tcPr>
            <w:tcW w:w="1320" w:type="dxa"/>
            <w:tcBorders>
              <w:top w:val="nil"/>
              <w:left w:val="nil"/>
              <w:bottom w:val="single" w:sz="4" w:space="0" w:color="auto"/>
              <w:right w:val="single" w:sz="4" w:space="0" w:color="auto"/>
            </w:tcBorders>
            <w:noWrap/>
            <w:hideMark/>
          </w:tcPr>
          <w:p w:rsidR="00BA30C8" w:rsidRPr="00B90CB3" w:rsidRDefault="00BA30C8" w:rsidP="00AB0A9E">
            <w:pPr>
              <w:spacing w:after="0" w:line="240" w:lineRule="auto"/>
              <w:jc w:val="right"/>
              <w:rPr>
                <w:rFonts w:ascii="Times New Roman" w:eastAsia="Times New Roman" w:hAnsi="Times New Roman"/>
                <w:lang w:val="en-US" w:eastAsia="ru-RU"/>
              </w:rPr>
            </w:pPr>
            <w:r w:rsidRPr="00B90CB3">
              <w:rPr>
                <w:rFonts w:ascii="Times New Roman" w:eastAsia="Times New Roman" w:hAnsi="Times New Roman"/>
                <w:lang w:val="en-US" w:eastAsia="ru-RU"/>
              </w:rPr>
              <w:t>2902</w:t>
            </w:r>
          </w:p>
        </w:tc>
      </w:tr>
      <w:tr w:rsidR="00BA30C8" w:rsidRPr="00B90CB3" w:rsidTr="00AB0A9E">
        <w:trPr>
          <w:trHeight w:val="255"/>
        </w:trPr>
        <w:tc>
          <w:tcPr>
            <w:tcW w:w="550" w:type="dxa"/>
            <w:tcBorders>
              <w:top w:val="nil"/>
              <w:left w:val="single" w:sz="4" w:space="0" w:color="auto"/>
              <w:bottom w:val="single" w:sz="4" w:space="0" w:color="auto"/>
              <w:right w:val="single" w:sz="4" w:space="0" w:color="auto"/>
            </w:tcBorders>
            <w:noWrap/>
            <w:hideMark/>
          </w:tcPr>
          <w:p w:rsidR="00BA30C8" w:rsidRPr="00B90CB3" w:rsidRDefault="00BA30C8" w:rsidP="00AB0A9E">
            <w:pPr>
              <w:spacing w:after="0" w:line="240" w:lineRule="auto"/>
              <w:jc w:val="center"/>
              <w:rPr>
                <w:rFonts w:ascii="Times New Roman" w:eastAsia="Times New Roman" w:hAnsi="Times New Roman"/>
                <w:lang w:eastAsia="ru-RU"/>
              </w:rPr>
            </w:pPr>
            <w:r w:rsidRPr="00B90CB3">
              <w:rPr>
                <w:rFonts w:ascii="Times New Roman" w:eastAsia="Times New Roman" w:hAnsi="Times New Roman"/>
                <w:lang w:eastAsia="ru-RU"/>
              </w:rPr>
              <w:t>1.1</w:t>
            </w:r>
          </w:p>
        </w:tc>
        <w:tc>
          <w:tcPr>
            <w:tcW w:w="3960" w:type="dxa"/>
            <w:tcBorders>
              <w:top w:val="nil"/>
              <w:left w:val="nil"/>
              <w:bottom w:val="single" w:sz="4" w:space="0" w:color="auto"/>
              <w:right w:val="single" w:sz="4" w:space="0" w:color="auto"/>
            </w:tcBorders>
            <w:hideMark/>
          </w:tcPr>
          <w:p w:rsidR="00BA30C8" w:rsidRDefault="00BA30C8" w:rsidP="00250368">
            <w:pPr>
              <w:spacing w:after="0" w:line="240" w:lineRule="auto"/>
              <w:jc w:val="both"/>
              <w:rPr>
                <w:rFonts w:ascii="Times New Roman" w:eastAsia="Times New Roman" w:hAnsi="Times New Roman"/>
                <w:lang w:eastAsia="ru-RU"/>
              </w:rPr>
            </w:pPr>
            <w:r w:rsidRPr="00B90CB3">
              <w:rPr>
                <w:rFonts w:ascii="Times New Roman" w:eastAsia="Times New Roman" w:hAnsi="Times New Roman"/>
                <w:lang w:eastAsia="ru-RU"/>
              </w:rPr>
              <w:t>резервы на возможные потери  и оценочный резерв под ожидаемые кредитные убытки по начисленным процентным доходам</w:t>
            </w:r>
          </w:p>
          <w:p w:rsidR="00624161" w:rsidRPr="00B90CB3" w:rsidRDefault="00624161" w:rsidP="00250368">
            <w:pPr>
              <w:spacing w:after="0" w:line="240" w:lineRule="auto"/>
              <w:jc w:val="both"/>
              <w:rPr>
                <w:rFonts w:ascii="Times New Roman" w:eastAsia="Times New Roman" w:hAnsi="Times New Roman"/>
                <w:lang w:eastAsia="ru-RU"/>
              </w:rPr>
            </w:pPr>
          </w:p>
        </w:tc>
        <w:tc>
          <w:tcPr>
            <w:tcW w:w="1760" w:type="dxa"/>
            <w:tcBorders>
              <w:top w:val="nil"/>
              <w:left w:val="nil"/>
              <w:bottom w:val="single" w:sz="4" w:space="0" w:color="auto"/>
              <w:right w:val="single" w:sz="4" w:space="0" w:color="auto"/>
            </w:tcBorders>
            <w:noWrap/>
            <w:hideMark/>
          </w:tcPr>
          <w:p w:rsidR="00BA30C8" w:rsidRPr="00B90CB3" w:rsidRDefault="00BA30C8" w:rsidP="00AB0A9E">
            <w:pPr>
              <w:spacing w:after="0" w:line="240" w:lineRule="auto"/>
              <w:jc w:val="center"/>
              <w:rPr>
                <w:rFonts w:ascii="Times New Roman" w:eastAsia="Times New Roman" w:hAnsi="Times New Roman"/>
                <w:lang w:val="en-US" w:eastAsia="ru-RU"/>
              </w:rPr>
            </w:pPr>
            <w:r w:rsidRPr="00B90CB3">
              <w:rPr>
                <w:rFonts w:ascii="Times New Roman" w:eastAsia="Times New Roman" w:hAnsi="Times New Roman"/>
                <w:lang w:val="en-US" w:eastAsia="ru-RU"/>
              </w:rPr>
              <w:t>1122</w:t>
            </w:r>
          </w:p>
          <w:p w:rsidR="00BA30C8" w:rsidRPr="00B90CB3" w:rsidRDefault="00BA30C8" w:rsidP="00AB0A9E">
            <w:pPr>
              <w:spacing w:after="0" w:line="240" w:lineRule="auto"/>
              <w:jc w:val="center"/>
              <w:rPr>
                <w:rFonts w:ascii="Times New Roman" w:eastAsia="Times New Roman" w:hAnsi="Times New Roman"/>
                <w:lang w:eastAsia="ru-RU"/>
              </w:rPr>
            </w:pPr>
          </w:p>
        </w:tc>
        <w:tc>
          <w:tcPr>
            <w:tcW w:w="1760" w:type="dxa"/>
            <w:tcBorders>
              <w:top w:val="nil"/>
              <w:left w:val="nil"/>
              <w:bottom w:val="single" w:sz="4" w:space="0" w:color="auto"/>
              <w:right w:val="single" w:sz="4" w:space="0" w:color="auto"/>
            </w:tcBorders>
            <w:noWrap/>
            <w:hideMark/>
          </w:tcPr>
          <w:p w:rsidR="00BA30C8" w:rsidRPr="00B90CB3" w:rsidRDefault="00BA30C8" w:rsidP="00AB0A9E">
            <w:pPr>
              <w:spacing w:after="0" w:line="240" w:lineRule="auto"/>
              <w:jc w:val="center"/>
              <w:rPr>
                <w:rFonts w:ascii="Times New Roman" w:eastAsia="Times New Roman" w:hAnsi="Times New Roman"/>
                <w:lang w:val="en-US" w:eastAsia="ru-RU"/>
              </w:rPr>
            </w:pPr>
            <w:r w:rsidRPr="00B90CB3">
              <w:rPr>
                <w:rFonts w:ascii="Times New Roman" w:eastAsia="Times New Roman" w:hAnsi="Times New Roman"/>
                <w:lang w:val="en-US" w:eastAsia="ru-RU"/>
              </w:rPr>
              <w:t>1681</w:t>
            </w:r>
          </w:p>
        </w:tc>
        <w:tc>
          <w:tcPr>
            <w:tcW w:w="1320" w:type="dxa"/>
            <w:tcBorders>
              <w:top w:val="nil"/>
              <w:left w:val="nil"/>
              <w:bottom w:val="single" w:sz="4" w:space="0" w:color="auto"/>
              <w:right w:val="single" w:sz="4" w:space="0" w:color="auto"/>
            </w:tcBorders>
            <w:noWrap/>
            <w:hideMark/>
          </w:tcPr>
          <w:p w:rsidR="00BA30C8" w:rsidRPr="00B90CB3" w:rsidRDefault="00BA30C8" w:rsidP="00AB0A9E">
            <w:pPr>
              <w:spacing w:after="0" w:line="240" w:lineRule="auto"/>
              <w:jc w:val="right"/>
              <w:rPr>
                <w:rFonts w:ascii="Times New Roman" w:eastAsia="Times New Roman" w:hAnsi="Times New Roman"/>
                <w:lang w:eastAsia="ru-RU"/>
              </w:rPr>
            </w:pPr>
            <w:r w:rsidRPr="00B90CB3">
              <w:rPr>
                <w:rFonts w:ascii="Times New Roman" w:eastAsia="Times New Roman" w:hAnsi="Times New Roman"/>
                <w:lang w:val="en-US" w:eastAsia="ru-RU"/>
              </w:rPr>
              <w:t>559</w:t>
            </w:r>
          </w:p>
        </w:tc>
      </w:tr>
      <w:tr w:rsidR="00BA30C8" w:rsidRPr="00B90CB3" w:rsidTr="00AB0A9E">
        <w:trPr>
          <w:trHeight w:val="255"/>
        </w:trPr>
        <w:tc>
          <w:tcPr>
            <w:tcW w:w="550" w:type="dxa"/>
            <w:tcBorders>
              <w:top w:val="nil"/>
              <w:left w:val="single" w:sz="4" w:space="0" w:color="auto"/>
              <w:bottom w:val="single" w:sz="4" w:space="0" w:color="auto"/>
              <w:right w:val="single" w:sz="4" w:space="0" w:color="auto"/>
            </w:tcBorders>
            <w:noWrap/>
            <w:hideMark/>
          </w:tcPr>
          <w:p w:rsidR="00BA30C8" w:rsidRPr="00B90CB3" w:rsidRDefault="00BA30C8" w:rsidP="00AB0A9E">
            <w:pPr>
              <w:spacing w:after="0" w:line="240" w:lineRule="auto"/>
              <w:jc w:val="center"/>
              <w:rPr>
                <w:rFonts w:ascii="Times New Roman" w:eastAsia="Times New Roman" w:hAnsi="Times New Roman"/>
                <w:lang w:eastAsia="ru-RU"/>
              </w:rPr>
            </w:pPr>
            <w:r w:rsidRPr="00B90CB3">
              <w:rPr>
                <w:rFonts w:ascii="Times New Roman" w:eastAsia="Times New Roman" w:hAnsi="Times New Roman"/>
                <w:lang w:eastAsia="ru-RU"/>
              </w:rPr>
              <w:t>2</w:t>
            </w:r>
          </w:p>
        </w:tc>
        <w:tc>
          <w:tcPr>
            <w:tcW w:w="3960" w:type="dxa"/>
            <w:tcBorders>
              <w:top w:val="nil"/>
              <w:left w:val="nil"/>
              <w:bottom w:val="single" w:sz="4" w:space="0" w:color="auto"/>
              <w:right w:val="single" w:sz="4" w:space="0" w:color="auto"/>
            </w:tcBorders>
            <w:hideMark/>
          </w:tcPr>
          <w:p w:rsidR="00BA30C8" w:rsidRPr="00B90CB3" w:rsidRDefault="00BA30C8" w:rsidP="00AB0A9E">
            <w:pPr>
              <w:spacing w:after="0" w:line="240" w:lineRule="auto"/>
              <w:jc w:val="center"/>
              <w:rPr>
                <w:rFonts w:ascii="Times New Roman" w:eastAsia="Times New Roman" w:hAnsi="Times New Roman"/>
                <w:lang w:eastAsia="ru-RU"/>
              </w:rPr>
            </w:pPr>
            <w:r w:rsidRPr="00B90CB3">
              <w:rPr>
                <w:rFonts w:ascii="Times New Roman" w:eastAsia="Times New Roman" w:hAnsi="Times New Roman"/>
                <w:lang w:eastAsia="ru-RU"/>
              </w:rPr>
              <w:t>Резервы по прочим потерям</w:t>
            </w:r>
          </w:p>
        </w:tc>
        <w:tc>
          <w:tcPr>
            <w:tcW w:w="1760" w:type="dxa"/>
            <w:tcBorders>
              <w:top w:val="nil"/>
              <w:left w:val="nil"/>
              <w:bottom w:val="single" w:sz="4" w:space="0" w:color="auto"/>
              <w:right w:val="single" w:sz="4" w:space="0" w:color="auto"/>
            </w:tcBorders>
            <w:noWrap/>
            <w:hideMark/>
          </w:tcPr>
          <w:p w:rsidR="00BA30C8" w:rsidRPr="00B90CB3" w:rsidRDefault="00BA30C8" w:rsidP="00AB0A9E">
            <w:pPr>
              <w:spacing w:after="0" w:line="240" w:lineRule="auto"/>
              <w:jc w:val="center"/>
              <w:rPr>
                <w:rFonts w:ascii="Times New Roman" w:eastAsia="Times New Roman" w:hAnsi="Times New Roman"/>
                <w:lang w:val="en-US" w:eastAsia="ru-RU"/>
              </w:rPr>
            </w:pPr>
            <w:r w:rsidRPr="00B90CB3">
              <w:rPr>
                <w:rFonts w:ascii="Times New Roman" w:eastAsia="Times New Roman" w:hAnsi="Times New Roman"/>
                <w:lang w:val="en-US" w:eastAsia="ru-RU"/>
              </w:rPr>
              <w:t>11410</w:t>
            </w:r>
          </w:p>
        </w:tc>
        <w:tc>
          <w:tcPr>
            <w:tcW w:w="1760" w:type="dxa"/>
            <w:tcBorders>
              <w:top w:val="nil"/>
              <w:left w:val="nil"/>
              <w:bottom w:val="single" w:sz="4" w:space="0" w:color="auto"/>
              <w:right w:val="single" w:sz="4" w:space="0" w:color="auto"/>
            </w:tcBorders>
            <w:noWrap/>
            <w:hideMark/>
          </w:tcPr>
          <w:p w:rsidR="00BA30C8" w:rsidRPr="00B90CB3" w:rsidRDefault="00BA30C8" w:rsidP="00AB0A9E">
            <w:pPr>
              <w:spacing w:after="0" w:line="240" w:lineRule="auto"/>
              <w:jc w:val="center"/>
              <w:rPr>
                <w:rFonts w:ascii="Times New Roman" w:eastAsia="Times New Roman" w:hAnsi="Times New Roman"/>
                <w:lang w:val="en-US" w:eastAsia="ru-RU"/>
              </w:rPr>
            </w:pPr>
            <w:r w:rsidRPr="00B90CB3">
              <w:rPr>
                <w:rFonts w:ascii="Times New Roman" w:eastAsia="Times New Roman" w:hAnsi="Times New Roman"/>
                <w:lang w:val="en-US" w:eastAsia="ru-RU"/>
              </w:rPr>
              <w:t>15416</w:t>
            </w:r>
          </w:p>
        </w:tc>
        <w:tc>
          <w:tcPr>
            <w:tcW w:w="1320" w:type="dxa"/>
            <w:tcBorders>
              <w:top w:val="nil"/>
              <w:left w:val="nil"/>
              <w:bottom w:val="single" w:sz="4" w:space="0" w:color="auto"/>
              <w:right w:val="single" w:sz="4" w:space="0" w:color="auto"/>
            </w:tcBorders>
            <w:noWrap/>
            <w:hideMark/>
          </w:tcPr>
          <w:p w:rsidR="00BA30C8" w:rsidRPr="00B90CB3" w:rsidRDefault="00BA30C8" w:rsidP="00AB0A9E">
            <w:pPr>
              <w:spacing w:after="0" w:line="240" w:lineRule="auto"/>
              <w:jc w:val="right"/>
              <w:rPr>
                <w:rFonts w:ascii="Times New Roman" w:eastAsia="Times New Roman" w:hAnsi="Times New Roman"/>
                <w:lang w:val="en-US" w:eastAsia="ru-RU"/>
              </w:rPr>
            </w:pPr>
            <w:r w:rsidRPr="00B90CB3">
              <w:rPr>
                <w:rFonts w:ascii="Times New Roman" w:eastAsia="Times New Roman" w:hAnsi="Times New Roman"/>
                <w:lang w:val="en-US" w:eastAsia="ru-RU"/>
              </w:rPr>
              <w:t>4006</w:t>
            </w:r>
          </w:p>
        </w:tc>
      </w:tr>
    </w:tbl>
    <w:p w:rsidR="00BA30C8" w:rsidRPr="00B90CB3" w:rsidRDefault="00BA30C8" w:rsidP="00BA30C8">
      <w:pPr>
        <w:pStyle w:val="a8"/>
        <w:spacing w:after="0" w:line="240" w:lineRule="auto"/>
        <w:ind w:left="0" w:right="-7" w:firstLine="440"/>
        <w:jc w:val="right"/>
        <w:rPr>
          <w:rFonts w:ascii="Times New Roman" w:hAnsi="Times New Roman"/>
          <w:sz w:val="24"/>
          <w:szCs w:val="24"/>
        </w:rPr>
      </w:pPr>
    </w:p>
    <w:p w:rsidR="00BA30C8" w:rsidRPr="00B90CB3" w:rsidRDefault="00BA30C8" w:rsidP="00BA30C8">
      <w:pPr>
        <w:pStyle w:val="a8"/>
        <w:spacing w:after="0" w:line="240" w:lineRule="auto"/>
        <w:ind w:left="0" w:right="-7" w:firstLine="440"/>
        <w:jc w:val="right"/>
        <w:rPr>
          <w:rFonts w:ascii="Times New Roman" w:hAnsi="Times New Roman"/>
          <w:sz w:val="24"/>
          <w:szCs w:val="24"/>
        </w:rPr>
      </w:pPr>
    </w:p>
    <w:p w:rsidR="00BA30C8" w:rsidRDefault="00BA30C8" w:rsidP="00BA30C8">
      <w:pPr>
        <w:pStyle w:val="a8"/>
        <w:spacing w:after="0" w:line="240" w:lineRule="auto"/>
        <w:ind w:left="0" w:right="-7" w:firstLine="440"/>
        <w:jc w:val="right"/>
        <w:rPr>
          <w:rFonts w:ascii="Times New Roman" w:hAnsi="Times New Roman"/>
          <w:sz w:val="24"/>
          <w:szCs w:val="24"/>
        </w:rPr>
      </w:pPr>
      <w:r w:rsidRPr="00B90CB3">
        <w:rPr>
          <w:rFonts w:ascii="Times New Roman" w:hAnsi="Times New Roman"/>
          <w:sz w:val="24"/>
          <w:szCs w:val="24"/>
        </w:rPr>
        <w:lastRenderedPageBreak/>
        <w:t xml:space="preserve">Таблица </w:t>
      </w:r>
      <w:r w:rsidRPr="00B90CB3">
        <w:rPr>
          <w:rFonts w:ascii="Times New Roman" w:hAnsi="Times New Roman"/>
          <w:sz w:val="24"/>
          <w:szCs w:val="24"/>
          <w:lang w:val="en-US"/>
        </w:rPr>
        <w:t>4</w:t>
      </w:r>
      <w:r w:rsidR="00B24319">
        <w:rPr>
          <w:rFonts w:ascii="Times New Roman" w:hAnsi="Times New Roman"/>
          <w:sz w:val="24"/>
          <w:szCs w:val="24"/>
          <w:lang w:val="en-US"/>
        </w:rPr>
        <w:t>0</w:t>
      </w:r>
    </w:p>
    <w:p w:rsidR="009E6774" w:rsidRPr="009E6774" w:rsidRDefault="009E6774" w:rsidP="009E6774">
      <w:pPr>
        <w:pStyle w:val="a8"/>
        <w:spacing w:after="0" w:line="240" w:lineRule="auto"/>
        <w:ind w:left="0" w:right="-7" w:firstLine="440"/>
        <w:jc w:val="center"/>
        <w:rPr>
          <w:rFonts w:ascii="Times New Roman" w:hAnsi="Times New Roman"/>
          <w:sz w:val="24"/>
          <w:szCs w:val="24"/>
        </w:rPr>
      </w:pPr>
      <w:r>
        <w:rPr>
          <w:rFonts w:ascii="Times New Roman" w:hAnsi="Times New Roman"/>
          <w:sz w:val="24"/>
          <w:szCs w:val="24"/>
        </w:rPr>
        <w:t xml:space="preserve">                                                                                                                                    </w:t>
      </w:r>
      <w:r w:rsidRPr="009E6774">
        <w:rPr>
          <w:rFonts w:ascii="Times New Roman" w:hAnsi="Times New Roman"/>
          <w:sz w:val="24"/>
          <w:szCs w:val="24"/>
        </w:rPr>
        <w:t>тыс. руб.</w:t>
      </w: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958"/>
        <w:gridCol w:w="1759"/>
        <w:gridCol w:w="1759"/>
        <w:gridCol w:w="1319"/>
      </w:tblGrid>
      <w:tr w:rsidR="00BA30C8" w:rsidRPr="00B90CB3" w:rsidTr="00AB0A9E">
        <w:trPr>
          <w:cantSplit/>
          <w:trHeight w:val="255"/>
        </w:trPr>
        <w:tc>
          <w:tcPr>
            <w:tcW w:w="550" w:type="dxa"/>
            <w:vMerge w:val="restart"/>
            <w:tcBorders>
              <w:top w:val="single" w:sz="4" w:space="0" w:color="auto"/>
              <w:left w:val="single" w:sz="4" w:space="0" w:color="auto"/>
              <w:bottom w:val="single" w:sz="4" w:space="0" w:color="auto"/>
              <w:right w:val="single" w:sz="4" w:space="0" w:color="auto"/>
            </w:tcBorders>
            <w:noWrap/>
            <w:hideMark/>
          </w:tcPr>
          <w:p w:rsidR="00BA30C8" w:rsidRPr="00B90CB3" w:rsidRDefault="00BA30C8" w:rsidP="00AB0A9E">
            <w:pPr>
              <w:spacing w:after="0" w:line="240" w:lineRule="auto"/>
              <w:jc w:val="center"/>
              <w:rPr>
                <w:rFonts w:ascii="Times New Roman" w:eastAsia="Times New Roman" w:hAnsi="Times New Roman"/>
                <w:lang w:eastAsia="ru-RU"/>
              </w:rPr>
            </w:pPr>
            <w:r w:rsidRPr="00B90CB3">
              <w:rPr>
                <w:rFonts w:ascii="Times New Roman" w:eastAsia="Times New Roman" w:hAnsi="Times New Roman"/>
                <w:lang w:eastAsia="ru-RU"/>
              </w:rPr>
              <w:t>№ п/п</w:t>
            </w:r>
          </w:p>
        </w:tc>
        <w:tc>
          <w:tcPr>
            <w:tcW w:w="3960" w:type="dxa"/>
            <w:vMerge w:val="restart"/>
            <w:tcBorders>
              <w:top w:val="single" w:sz="4" w:space="0" w:color="auto"/>
              <w:left w:val="single" w:sz="4" w:space="0" w:color="auto"/>
              <w:bottom w:val="single" w:sz="4" w:space="0" w:color="auto"/>
              <w:right w:val="single" w:sz="4" w:space="0" w:color="auto"/>
            </w:tcBorders>
            <w:noWrap/>
            <w:hideMark/>
          </w:tcPr>
          <w:p w:rsidR="00BA30C8" w:rsidRPr="00B90CB3" w:rsidRDefault="00BA30C8" w:rsidP="00AB0A9E">
            <w:pPr>
              <w:spacing w:after="0" w:line="240" w:lineRule="auto"/>
              <w:jc w:val="center"/>
              <w:rPr>
                <w:rFonts w:ascii="Times New Roman" w:eastAsia="Times New Roman" w:hAnsi="Times New Roman"/>
                <w:lang w:eastAsia="ru-RU"/>
              </w:rPr>
            </w:pPr>
            <w:r w:rsidRPr="00B90CB3">
              <w:rPr>
                <w:rFonts w:ascii="Times New Roman" w:eastAsia="Times New Roman" w:hAnsi="Times New Roman"/>
                <w:lang w:eastAsia="ru-RU"/>
              </w:rPr>
              <w:t>Наименование показателя</w:t>
            </w:r>
          </w:p>
        </w:tc>
        <w:tc>
          <w:tcPr>
            <w:tcW w:w="4840" w:type="dxa"/>
            <w:gridSpan w:val="3"/>
            <w:tcBorders>
              <w:top w:val="single" w:sz="4" w:space="0" w:color="auto"/>
              <w:left w:val="single" w:sz="4" w:space="0" w:color="auto"/>
              <w:bottom w:val="single" w:sz="4" w:space="0" w:color="auto"/>
              <w:right w:val="single" w:sz="4" w:space="0" w:color="auto"/>
            </w:tcBorders>
            <w:hideMark/>
          </w:tcPr>
          <w:p w:rsidR="00BA30C8" w:rsidRPr="00B90CB3" w:rsidRDefault="00BA30C8" w:rsidP="00AB0A9E">
            <w:pPr>
              <w:spacing w:after="0" w:line="240" w:lineRule="auto"/>
              <w:jc w:val="center"/>
              <w:rPr>
                <w:rFonts w:ascii="Times New Roman" w:eastAsia="Times New Roman" w:hAnsi="Times New Roman"/>
                <w:lang w:eastAsia="ru-RU"/>
              </w:rPr>
            </w:pPr>
            <w:r w:rsidRPr="00B90CB3">
              <w:rPr>
                <w:rFonts w:ascii="Times New Roman" w:eastAsia="Times New Roman" w:hAnsi="Times New Roman"/>
                <w:lang w:eastAsia="ru-RU"/>
              </w:rPr>
              <w:t>Данные за 1 квартал  202</w:t>
            </w:r>
            <w:r w:rsidRPr="00B90CB3">
              <w:rPr>
                <w:rFonts w:ascii="Times New Roman" w:eastAsia="Times New Roman" w:hAnsi="Times New Roman"/>
                <w:lang w:val="en-US" w:eastAsia="ru-RU"/>
              </w:rPr>
              <w:t>1</w:t>
            </w:r>
            <w:r w:rsidRPr="00B90CB3">
              <w:rPr>
                <w:rFonts w:ascii="Times New Roman" w:eastAsia="Times New Roman" w:hAnsi="Times New Roman"/>
                <w:lang w:eastAsia="ru-RU"/>
              </w:rPr>
              <w:t> года</w:t>
            </w:r>
          </w:p>
        </w:tc>
      </w:tr>
      <w:tr w:rsidR="00BA30C8" w:rsidRPr="00B90CB3" w:rsidTr="00AB0A9E">
        <w:trPr>
          <w:cantSplit/>
          <w:trHeight w:val="51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BA30C8" w:rsidRPr="00B90CB3" w:rsidRDefault="00BA30C8" w:rsidP="00AB0A9E">
            <w:pPr>
              <w:spacing w:after="0" w:line="240" w:lineRule="auto"/>
              <w:rPr>
                <w:rFonts w:ascii="Times New Roman" w:eastAsia="Times New Roman" w:hAnsi="Times New Roman"/>
                <w:lang w:eastAsia="ru-RU"/>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BA30C8" w:rsidRPr="00B90CB3" w:rsidRDefault="00BA30C8" w:rsidP="00AB0A9E">
            <w:pPr>
              <w:spacing w:after="0" w:line="240" w:lineRule="auto"/>
              <w:rPr>
                <w:rFonts w:ascii="Times New Roman" w:eastAsia="Times New Roman" w:hAnsi="Times New Roman"/>
                <w:lang w:eastAsia="ru-RU"/>
              </w:rPr>
            </w:pPr>
          </w:p>
        </w:tc>
        <w:tc>
          <w:tcPr>
            <w:tcW w:w="1760" w:type="dxa"/>
            <w:tcBorders>
              <w:top w:val="single" w:sz="4" w:space="0" w:color="auto"/>
              <w:left w:val="single" w:sz="4" w:space="0" w:color="auto"/>
              <w:bottom w:val="single" w:sz="4" w:space="0" w:color="auto"/>
              <w:right w:val="single" w:sz="4" w:space="0" w:color="auto"/>
            </w:tcBorders>
            <w:hideMark/>
          </w:tcPr>
          <w:p w:rsidR="00BA30C8" w:rsidRPr="00B90CB3" w:rsidRDefault="00BA30C8" w:rsidP="00AB0A9E">
            <w:pPr>
              <w:spacing w:after="0" w:line="240" w:lineRule="auto"/>
              <w:jc w:val="center"/>
              <w:rPr>
                <w:rFonts w:ascii="Times New Roman" w:eastAsia="Times New Roman" w:hAnsi="Times New Roman"/>
                <w:lang w:eastAsia="ru-RU"/>
              </w:rPr>
            </w:pPr>
            <w:r w:rsidRPr="00B90CB3">
              <w:rPr>
                <w:rFonts w:ascii="Times New Roman" w:eastAsia="Times New Roman" w:hAnsi="Times New Roman"/>
                <w:lang w:eastAsia="ru-RU"/>
              </w:rPr>
              <w:t>Расходы по формированию резервов</w:t>
            </w:r>
          </w:p>
          <w:p w:rsidR="00BA30C8" w:rsidRPr="00B90CB3" w:rsidRDefault="00BA30C8" w:rsidP="00AB0A9E">
            <w:pPr>
              <w:spacing w:after="0" w:line="240" w:lineRule="auto"/>
              <w:jc w:val="center"/>
              <w:rPr>
                <w:rFonts w:ascii="Times New Roman" w:eastAsia="Times New Roman" w:hAnsi="Times New Roman"/>
                <w:lang w:eastAsia="ru-RU"/>
              </w:rPr>
            </w:pPr>
          </w:p>
        </w:tc>
        <w:tc>
          <w:tcPr>
            <w:tcW w:w="1760" w:type="dxa"/>
            <w:tcBorders>
              <w:top w:val="single" w:sz="4" w:space="0" w:color="auto"/>
              <w:left w:val="single" w:sz="4" w:space="0" w:color="auto"/>
              <w:bottom w:val="single" w:sz="4" w:space="0" w:color="auto"/>
              <w:right w:val="single" w:sz="4" w:space="0" w:color="auto"/>
            </w:tcBorders>
            <w:hideMark/>
          </w:tcPr>
          <w:p w:rsidR="00BA30C8" w:rsidRPr="00B90CB3" w:rsidRDefault="00BA30C8" w:rsidP="00AB0A9E">
            <w:pPr>
              <w:spacing w:after="0" w:line="240" w:lineRule="auto"/>
              <w:jc w:val="center"/>
              <w:rPr>
                <w:rFonts w:ascii="Times New Roman" w:eastAsia="Times New Roman" w:hAnsi="Times New Roman"/>
                <w:lang w:eastAsia="ru-RU"/>
              </w:rPr>
            </w:pPr>
            <w:r w:rsidRPr="00B90CB3">
              <w:rPr>
                <w:rFonts w:ascii="Times New Roman" w:eastAsia="Times New Roman" w:hAnsi="Times New Roman"/>
                <w:lang w:eastAsia="ru-RU"/>
              </w:rPr>
              <w:t>Доходы от восстановления резервов</w:t>
            </w:r>
          </w:p>
          <w:p w:rsidR="00BA30C8" w:rsidRPr="00B90CB3" w:rsidRDefault="00BA30C8" w:rsidP="00AB0A9E">
            <w:pPr>
              <w:spacing w:after="0" w:line="240" w:lineRule="auto"/>
              <w:jc w:val="center"/>
              <w:rPr>
                <w:rFonts w:ascii="Times New Roman" w:eastAsia="Times New Roman" w:hAnsi="Times New Roman"/>
                <w:lang w:eastAsia="ru-RU"/>
              </w:rPr>
            </w:pPr>
          </w:p>
        </w:tc>
        <w:tc>
          <w:tcPr>
            <w:tcW w:w="1320" w:type="dxa"/>
            <w:tcBorders>
              <w:top w:val="single" w:sz="4" w:space="0" w:color="auto"/>
              <w:left w:val="single" w:sz="4" w:space="0" w:color="auto"/>
              <w:bottom w:val="single" w:sz="4" w:space="0" w:color="auto"/>
              <w:right w:val="single" w:sz="4" w:space="0" w:color="auto"/>
            </w:tcBorders>
            <w:hideMark/>
          </w:tcPr>
          <w:p w:rsidR="00BA30C8" w:rsidRPr="00B90CB3" w:rsidRDefault="00BA30C8" w:rsidP="00AB0A9E">
            <w:pPr>
              <w:spacing w:after="0" w:line="240" w:lineRule="auto"/>
              <w:jc w:val="center"/>
              <w:rPr>
                <w:rFonts w:ascii="Times New Roman" w:eastAsia="Times New Roman" w:hAnsi="Times New Roman"/>
                <w:lang w:eastAsia="ru-RU"/>
              </w:rPr>
            </w:pPr>
            <w:r w:rsidRPr="00B90CB3">
              <w:rPr>
                <w:rFonts w:ascii="Times New Roman" w:eastAsia="Times New Roman" w:hAnsi="Times New Roman"/>
                <w:lang w:eastAsia="ru-RU"/>
              </w:rPr>
              <w:t>Разница  доходов и  расходов</w:t>
            </w:r>
          </w:p>
          <w:p w:rsidR="00BA30C8" w:rsidRPr="00B90CB3" w:rsidRDefault="00BA30C8" w:rsidP="00AB0A9E">
            <w:pPr>
              <w:spacing w:after="0" w:line="240" w:lineRule="auto"/>
              <w:jc w:val="center"/>
              <w:rPr>
                <w:rFonts w:ascii="Times New Roman" w:eastAsia="Times New Roman" w:hAnsi="Times New Roman"/>
                <w:lang w:eastAsia="ru-RU"/>
              </w:rPr>
            </w:pPr>
          </w:p>
        </w:tc>
      </w:tr>
      <w:tr w:rsidR="00BA30C8" w:rsidRPr="00B90CB3" w:rsidTr="00AB0A9E">
        <w:trPr>
          <w:cantSplit/>
          <w:trHeight w:val="855"/>
        </w:trPr>
        <w:tc>
          <w:tcPr>
            <w:tcW w:w="550" w:type="dxa"/>
            <w:tcBorders>
              <w:top w:val="single" w:sz="4" w:space="0" w:color="auto"/>
              <w:left w:val="single" w:sz="4" w:space="0" w:color="auto"/>
              <w:bottom w:val="single" w:sz="4" w:space="0" w:color="auto"/>
              <w:right w:val="single" w:sz="4" w:space="0" w:color="auto"/>
            </w:tcBorders>
            <w:noWrap/>
            <w:hideMark/>
          </w:tcPr>
          <w:p w:rsidR="00BA30C8" w:rsidRPr="00B90CB3" w:rsidRDefault="00BA30C8" w:rsidP="00AB0A9E">
            <w:pPr>
              <w:spacing w:after="0" w:line="240" w:lineRule="auto"/>
              <w:rPr>
                <w:rFonts w:ascii="Times New Roman" w:eastAsia="Times New Roman" w:hAnsi="Times New Roman"/>
                <w:lang w:eastAsia="ru-RU"/>
              </w:rPr>
            </w:pPr>
            <w:r w:rsidRPr="00B90CB3">
              <w:rPr>
                <w:rFonts w:ascii="Times New Roman" w:eastAsia="Times New Roman" w:hAnsi="Times New Roman"/>
                <w:lang w:eastAsia="ru-RU"/>
              </w:rPr>
              <w:t>1</w:t>
            </w:r>
          </w:p>
        </w:tc>
        <w:tc>
          <w:tcPr>
            <w:tcW w:w="3960" w:type="dxa"/>
            <w:tcBorders>
              <w:top w:val="single" w:sz="4" w:space="0" w:color="auto"/>
              <w:left w:val="single" w:sz="4" w:space="0" w:color="auto"/>
              <w:bottom w:val="single" w:sz="4" w:space="0" w:color="auto"/>
              <w:right w:val="single" w:sz="4" w:space="0" w:color="auto"/>
            </w:tcBorders>
            <w:hideMark/>
          </w:tcPr>
          <w:p w:rsidR="00BA30C8" w:rsidRPr="00B90CB3" w:rsidRDefault="00BA30C8" w:rsidP="00AB0A9E">
            <w:pPr>
              <w:spacing w:after="0" w:line="240" w:lineRule="auto"/>
              <w:rPr>
                <w:rFonts w:ascii="Times New Roman" w:eastAsia="Times New Roman" w:hAnsi="Times New Roman"/>
                <w:lang w:eastAsia="ru-RU"/>
              </w:rPr>
            </w:pPr>
            <w:r w:rsidRPr="00B90CB3">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BA30C8" w:rsidRPr="00B90CB3" w:rsidRDefault="00BA30C8" w:rsidP="00AB0A9E">
            <w:pPr>
              <w:spacing w:after="0" w:line="240" w:lineRule="auto"/>
              <w:rPr>
                <w:rFonts w:ascii="Times New Roman" w:eastAsia="Times New Roman" w:hAnsi="Times New Roman"/>
                <w:lang w:eastAsia="ru-RU"/>
              </w:rPr>
            </w:pPr>
            <w:r w:rsidRPr="00B90CB3">
              <w:rPr>
                <w:rFonts w:ascii="Times New Roman" w:eastAsia="Times New Roman" w:hAnsi="Times New Roman"/>
                <w:lang w:eastAsia="ru-RU"/>
              </w:rPr>
              <w:t>в том числе:</w:t>
            </w:r>
          </w:p>
        </w:tc>
        <w:tc>
          <w:tcPr>
            <w:tcW w:w="1760" w:type="dxa"/>
            <w:tcBorders>
              <w:top w:val="single" w:sz="4" w:space="0" w:color="auto"/>
              <w:left w:val="single" w:sz="4" w:space="0" w:color="auto"/>
              <w:bottom w:val="single" w:sz="4" w:space="0" w:color="auto"/>
              <w:right w:val="single" w:sz="4" w:space="0" w:color="auto"/>
            </w:tcBorders>
            <w:noWrap/>
            <w:hideMark/>
          </w:tcPr>
          <w:p w:rsidR="00BA30C8" w:rsidRPr="00B90CB3" w:rsidRDefault="00BA30C8" w:rsidP="00AB0A9E">
            <w:pPr>
              <w:spacing w:after="0" w:line="240" w:lineRule="auto"/>
              <w:jc w:val="right"/>
              <w:rPr>
                <w:rFonts w:ascii="Times New Roman" w:eastAsia="Times New Roman" w:hAnsi="Times New Roman"/>
                <w:lang w:val="en-US" w:eastAsia="ru-RU"/>
              </w:rPr>
            </w:pPr>
          </w:p>
          <w:p w:rsidR="00BA30C8" w:rsidRPr="00B90CB3" w:rsidRDefault="00BA30C8" w:rsidP="00AB0A9E">
            <w:pPr>
              <w:spacing w:after="0" w:line="240" w:lineRule="auto"/>
              <w:jc w:val="right"/>
              <w:rPr>
                <w:rFonts w:ascii="Times New Roman" w:eastAsia="Times New Roman" w:hAnsi="Times New Roman"/>
                <w:lang w:val="en-US" w:eastAsia="ru-RU"/>
              </w:rPr>
            </w:pPr>
            <w:r w:rsidRPr="00B90CB3">
              <w:rPr>
                <w:rFonts w:ascii="Times New Roman" w:eastAsia="Times New Roman" w:hAnsi="Times New Roman"/>
                <w:lang w:val="en-US" w:eastAsia="ru-RU"/>
              </w:rPr>
              <w:t>46537</w:t>
            </w:r>
          </w:p>
        </w:tc>
        <w:tc>
          <w:tcPr>
            <w:tcW w:w="1760" w:type="dxa"/>
            <w:tcBorders>
              <w:top w:val="single" w:sz="4" w:space="0" w:color="auto"/>
              <w:left w:val="single" w:sz="4" w:space="0" w:color="auto"/>
              <w:bottom w:val="single" w:sz="4" w:space="0" w:color="auto"/>
              <w:right w:val="single" w:sz="4" w:space="0" w:color="auto"/>
            </w:tcBorders>
            <w:noWrap/>
            <w:hideMark/>
          </w:tcPr>
          <w:p w:rsidR="00BA30C8" w:rsidRPr="00B90CB3" w:rsidRDefault="00BA30C8" w:rsidP="00AB0A9E">
            <w:pPr>
              <w:spacing w:after="0" w:line="240" w:lineRule="auto"/>
              <w:jc w:val="right"/>
              <w:rPr>
                <w:rFonts w:ascii="Times New Roman" w:eastAsia="Times New Roman" w:hAnsi="Times New Roman"/>
                <w:lang w:val="en-US" w:eastAsia="ru-RU"/>
              </w:rPr>
            </w:pPr>
          </w:p>
          <w:p w:rsidR="00BA30C8" w:rsidRPr="00B90CB3" w:rsidRDefault="00BA30C8" w:rsidP="00AB0A9E">
            <w:pPr>
              <w:spacing w:after="0" w:line="240" w:lineRule="auto"/>
              <w:jc w:val="right"/>
              <w:rPr>
                <w:rFonts w:ascii="Times New Roman" w:eastAsia="Times New Roman" w:hAnsi="Times New Roman"/>
                <w:lang w:val="en-US" w:eastAsia="ru-RU"/>
              </w:rPr>
            </w:pPr>
            <w:r w:rsidRPr="00B90CB3">
              <w:rPr>
                <w:rFonts w:ascii="Times New Roman" w:eastAsia="Times New Roman" w:hAnsi="Times New Roman"/>
                <w:lang w:val="en-US" w:eastAsia="ru-RU"/>
              </w:rPr>
              <w:t>38853</w:t>
            </w:r>
          </w:p>
        </w:tc>
        <w:tc>
          <w:tcPr>
            <w:tcW w:w="1320" w:type="dxa"/>
            <w:tcBorders>
              <w:top w:val="single" w:sz="4" w:space="0" w:color="auto"/>
              <w:left w:val="single" w:sz="4" w:space="0" w:color="auto"/>
              <w:bottom w:val="single" w:sz="4" w:space="0" w:color="auto"/>
              <w:right w:val="single" w:sz="4" w:space="0" w:color="auto"/>
            </w:tcBorders>
            <w:noWrap/>
            <w:hideMark/>
          </w:tcPr>
          <w:p w:rsidR="00BA30C8" w:rsidRPr="00B90CB3" w:rsidRDefault="00BA30C8" w:rsidP="00AB0A9E">
            <w:pPr>
              <w:spacing w:after="0" w:line="240" w:lineRule="auto"/>
              <w:jc w:val="right"/>
              <w:rPr>
                <w:rFonts w:ascii="Times New Roman" w:eastAsia="Times New Roman" w:hAnsi="Times New Roman"/>
                <w:lang w:val="en-US" w:eastAsia="ru-RU"/>
              </w:rPr>
            </w:pPr>
          </w:p>
          <w:p w:rsidR="00BA30C8" w:rsidRPr="00B90CB3" w:rsidRDefault="00BA30C8" w:rsidP="00AB0A9E">
            <w:pPr>
              <w:spacing w:after="0" w:line="240" w:lineRule="auto"/>
              <w:jc w:val="right"/>
              <w:rPr>
                <w:rFonts w:ascii="Times New Roman" w:eastAsia="Times New Roman" w:hAnsi="Times New Roman"/>
                <w:lang w:val="en-US" w:eastAsia="ru-RU"/>
              </w:rPr>
            </w:pPr>
            <w:r w:rsidRPr="00B90CB3">
              <w:rPr>
                <w:rFonts w:ascii="Times New Roman" w:eastAsia="Times New Roman" w:hAnsi="Times New Roman"/>
                <w:lang w:val="en-US" w:eastAsia="ru-RU"/>
              </w:rPr>
              <w:t>-7684</w:t>
            </w:r>
          </w:p>
        </w:tc>
      </w:tr>
      <w:tr w:rsidR="00BA30C8" w:rsidRPr="00B90CB3" w:rsidTr="00AB0A9E">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BA30C8" w:rsidRPr="00B90CB3" w:rsidRDefault="00BA30C8" w:rsidP="00AB0A9E">
            <w:pPr>
              <w:spacing w:after="0" w:line="240" w:lineRule="auto"/>
              <w:rPr>
                <w:rFonts w:ascii="Times New Roman" w:eastAsia="Times New Roman" w:hAnsi="Times New Roman"/>
                <w:lang w:eastAsia="ru-RU"/>
              </w:rPr>
            </w:pPr>
            <w:r w:rsidRPr="00B90CB3">
              <w:rPr>
                <w:rFonts w:ascii="Times New Roman" w:eastAsia="Times New Roman" w:hAnsi="Times New Roman"/>
                <w:lang w:eastAsia="ru-RU"/>
              </w:rPr>
              <w:t>1.1</w:t>
            </w:r>
          </w:p>
        </w:tc>
        <w:tc>
          <w:tcPr>
            <w:tcW w:w="3960" w:type="dxa"/>
            <w:tcBorders>
              <w:top w:val="single" w:sz="4" w:space="0" w:color="auto"/>
              <w:left w:val="single" w:sz="4" w:space="0" w:color="auto"/>
              <w:bottom w:val="single" w:sz="4" w:space="0" w:color="auto"/>
              <w:right w:val="single" w:sz="4" w:space="0" w:color="auto"/>
            </w:tcBorders>
            <w:hideMark/>
          </w:tcPr>
          <w:p w:rsidR="00BA30C8" w:rsidRPr="00B90CB3" w:rsidRDefault="00BA30C8" w:rsidP="00AB0A9E">
            <w:pPr>
              <w:spacing w:after="0" w:line="240" w:lineRule="auto"/>
              <w:rPr>
                <w:rFonts w:ascii="Times New Roman" w:eastAsia="Times New Roman" w:hAnsi="Times New Roman"/>
                <w:lang w:eastAsia="ru-RU"/>
              </w:rPr>
            </w:pPr>
            <w:r w:rsidRPr="00B90CB3">
              <w:rPr>
                <w:rFonts w:ascii="Times New Roman" w:eastAsia="Times New Roman" w:hAnsi="Times New Roman"/>
                <w:lang w:eastAsia="ru-RU"/>
              </w:rPr>
              <w:t>резервы на возможные потери и оценочный резерв под ожидаемые кредитные убытки  по начисленным процентным доходам</w:t>
            </w:r>
          </w:p>
        </w:tc>
        <w:tc>
          <w:tcPr>
            <w:tcW w:w="1760" w:type="dxa"/>
            <w:tcBorders>
              <w:top w:val="single" w:sz="4" w:space="0" w:color="auto"/>
              <w:left w:val="single" w:sz="4" w:space="0" w:color="auto"/>
              <w:bottom w:val="single" w:sz="4" w:space="0" w:color="auto"/>
              <w:right w:val="single" w:sz="4" w:space="0" w:color="auto"/>
            </w:tcBorders>
            <w:noWrap/>
            <w:hideMark/>
          </w:tcPr>
          <w:p w:rsidR="00BA30C8" w:rsidRPr="00B90CB3" w:rsidRDefault="00BA30C8" w:rsidP="00AB0A9E">
            <w:pPr>
              <w:spacing w:after="0" w:line="240" w:lineRule="auto"/>
              <w:jc w:val="right"/>
              <w:rPr>
                <w:rFonts w:ascii="Times New Roman" w:eastAsia="Times New Roman" w:hAnsi="Times New Roman"/>
                <w:lang w:val="en-US" w:eastAsia="ru-RU"/>
              </w:rPr>
            </w:pPr>
            <w:r w:rsidRPr="00B90CB3">
              <w:rPr>
                <w:rFonts w:ascii="Times New Roman" w:eastAsia="Times New Roman" w:hAnsi="Times New Roman"/>
                <w:lang w:val="en-US" w:eastAsia="ru-RU"/>
              </w:rPr>
              <w:t>1090</w:t>
            </w:r>
          </w:p>
        </w:tc>
        <w:tc>
          <w:tcPr>
            <w:tcW w:w="1760" w:type="dxa"/>
            <w:tcBorders>
              <w:top w:val="single" w:sz="4" w:space="0" w:color="auto"/>
              <w:left w:val="single" w:sz="4" w:space="0" w:color="auto"/>
              <w:bottom w:val="single" w:sz="4" w:space="0" w:color="auto"/>
              <w:right w:val="single" w:sz="4" w:space="0" w:color="auto"/>
            </w:tcBorders>
            <w:noWrap/>
            <w:hideMark/>
          </w:tcPr>
          <w:p w:rsidR="00BA30C8" w:rsidRPr="00B90CB3" w:rsidRDefault="00BA30C8" w:rsidP="00AB0A9E">
            <w:pPr>
              <w:spacing w:after="0" w:line="240" w:lineRule="auto"/>
              <w:jc w:val="right"/>
              <w:rPr>
                <w:rFonts w:ascii="Times New Roman" w:eastAsia="Times New Roman" w:hAnsi="Times New Roman"/>
                <w:lang w:val="en-US" w:eastAsia="ru-RU"/>
              </w:rPr>
            </w:pPr>
            <w:r w:rsidRPr="00B90CB3">
              <w:rPr>
                <w:rFonts w:ascii="Times New Roman" w:eastAsia="Times New Roman" w:hAnsi="Times New Roman"/>
                <w:lang w:val="en-US" w:eastAsia="ru-RU"/>
              </w:rPr>
              <w:t>1131</w:t>
            </w:r>
          </w:p>
        </w:tc>
        <w:tc>
          <w:tcPr>
            <w:tcW w:w="1320" w:type="dxa"/>
            <w:tcBorders>
              <w:top w:val="single" w:sz="4" w:space="0" w:color="auto"/>
              <w:left w:val="single" w:sz="4" w:space="0" w:color="auto"/>
              <w:bottom w:val="single" w:sz="4" w:space="0" w:color="auto"/>
              <w:right w:val="single" w:sz="4" w:space="0" w:color="auto"/>
            </w:tcBorders>
            <w:noWrap/>
            <w:hideMark/>
          </w:tcPr>
          <w:p w:rsidR="00BA30C8" w:rsidRPr="00B90CB3" w:rsidRDefault="00BA30C8" w:rsidP="00AB0A9E">
            <w:pPr>
              <w:spacing w:after="0" w:line="240" w:lineRule="auto"/>
              <w:jc w:val="right"/>
              <w:rPr>
                <w:rFonts w:ascii="Times New Roman" w:eastAsia="Times New Roman" w:hAnsi="Times New Roman"/>
                <w:lang w:val="en-US" w:eastAsia="ru-RU"/>
              </w:rPr>
            </w:pPr>
            <w:r w:rsidRPr="00B90CB3">
              <w:rPr>
                <w:rFonts w:ascii="Times New Roman" w:eastAsia="Times New Roman" w:hAnsi="Times New Roman"/>
                <w:lang w:val="en-US" w:eastAsia="ru-RU"/>
              </w:rPr>
              <w:t>41</w:t>
            </w:r>
          </w:p>
        </w:tc>
      </w:tr>
      <w:tr w:rsidR="00273477" w:rsidRPr="00B90CB3" w:rsidTr="00AB0A9E">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BA30C8" w:rsidRPr="00B90CB3" w:rsidRDefault="00BA30C8" w:rsidP="00AB0A9E">
            <w:pPr>
              <w:spacing w:after="0" w:line="240" w:lineRule="auto"/>
              <w:rPr>
                <w:rFonts w:ascii="Times New Roman" w:eastAsia="Times New Roman" w:hAnsi="Times New Roman"/>
                <w:lang w:eastAsia="ru-RU"/>
              </w:rPr>
            </w:pPr>
            <w:r w:rsidRPr="00B90CB3">
              <w:rPr>
                <w:rFonts w:ascii="Times New Roman" w:eastAsia="Times New Roman" w:hAnsi="Times New Roman"/>
                <w:lang w:eastAsia="ru-RU"/>
              </w:rPr>
              <w:t>2</w:t>
            </w:r>
          </w:p>
        </w:tc>
        <w:tc>
          <w:tcPr>
            <w:tcW w:w="3960" w:type="dxa"/>
            <w:tcBorders>
              <w:top w:val="single" w:sz="4" w:space="0" w:color="auto"/>
              <w:left w:val="single" w:sz="4" w:space="0" w:color="auto"/>
              <w:bottom w:val="single" w:sz="4" w:space="0" w:color="auto"/>
              <w:right w:val="single" w:sz="4" w:space="0" w:color="auto"/>
            </w:tcBorders>
            <w:hideMark/>
          </w:tcPr>
          <w:p w:rsidR="00BA30C8" w:rsidRPr="00B90CB3" w:rsidRDefault="00BA30C8" w:rsidP="00AB0A9E">
            <w:pPr>
              <w:spacing w:after="0" w:line="240" w:lineRule="auto"/>
              <w:rPr>
                <w:rFonts w:ascii="Times New Roman" w:eastAsia="Times New Roman" w:hAnsi="Times New Roman"/>
                <w:lang w:eastAsia="ru-RU"/>
              </w:rPr>
            </w:pPr>
            <w:r w:rsidRPr="00B90CB3">
              <w:rPr>
                <w:rFonts w:ascii="Times New Roman" w:eastAsia="Times New Roman" w:hAnsi="Times New Roman"/>
                <w:lang w:eastAsia="ru-RU"/>
              </w:rPr>
              <w:t>Резервы по прочим потерям</w:t>
            </w:r>
          </w:p>
        </w:tc>
        <w:tc>
          <w:tcPr>
            <w:tcW w:w="1760" w:type="dxa"/>
            <w:tcBorders>
              <w:top w:val="single" w:sz="4" w:space="0" w:color="auto"/>
              <w:left w:val="single" w:sz="4" w:space="0" w:color="auto"/>
              <w:bottom w:val="single" w:sz="4" w:space="0" w:color="auto"/>
              <w:right w:val="single" w:sz="4" w:space="0" w:color="auto"/>
            </w:tcBorders>
            <w:noWrap/>
            <w:hideMark/>
          </w:tcPr>
          <w:p w:rsidR="00BA30C8" w:rsidRPr="00B90CB3" w:rsidRDefault="00BA30C8" w:rsidP="00AB0A9E">
            <w:pPr>
              <w:spacing w:after="0" w:line="240" w:lineRule="auto"/>
              <w:jc w:val="right"/>
              <w:rPr>
                <w:rFonts w:ascii="Times New Roman" w:eastAsia="Times New Roman" w:hAnsi="Times New Roman"/>
                <w:lang w:val="en-US" w:eastAsia="ru-RU"/>
              </w:rPr>
            </w:pPr>
            <w:r w:rsidRPr="00B90CB3">
              <w:rPr>
                <w:rFonts w:ascii="Times New Roman" w:eastAsia="Times New Roman" w:hAnsi="Times New Roman"/>
                <w:lang w:val="en-US" w:eastAsia="ru-RU"/>
              </w:rPr>
              <w:t>9882</w:t>
            </w:r>
          </w:p>
        </w:tc>
        <w:tc>
          <w:tcPr>
            <w:tcW w:w="1760" w:type="dxa"/>
            <w:tcBorders>
              <w:top w:val="single" w:sz="4" w:space="0" w:color="auto"/>
              <w:left w:val="single" w:sz="4" w:space="0" w:color="auto"/>
              <w:bottom w:val="single" w:sz="4" w:space="0" w:color="auto"/>
              <w:right w:val="single" w:sz="4" w:space="0" w:color="auto"/>
            </w:tcBorders>
            <w:noWrap/>
            <w:hideMark/>
          </w:tcPr>
          <w:p w:rsidR="00BA30C8" w:rsidRPr="00B90CB3" w:rsidRDefault="00BA30C8" w:rsidP="00AB0A9E">
            <w:pPr>
              <w:spacing w:after="0" w:line="240" w:lineRule="auto"/>
              <w:jc w:val="right"/>
              <w:rPr>
                <w:rFonts w:ascii="Times New Roman" w:eastAsia="Times New Roman" w:hAnsi="Times New Roman"/>
                <w:lang w:val="en-US" w:eastAsia="ru-RU"/>
              </w:rPr>
            </w:pPr>
            <w:r w:rsidRPr="00B90CB3">
              <w:rPr>
                <w:rFonts w:ascii="Times New Roman" w:eastAsia="Times New Roman" w:hAnsi="Times New Roman"/>
                <w:lang w:val="en-US" w:eastAsia="ru-RU"/>
              </w:rPr>
              <w:t>10015</w:t>
            </w:r>
          </w:p>
        </w:tc>
        <w:tc>
          <w:tcPr>
            <w:tcW w:w="1320" w:type="dxa"/>
            <w:tcBorders>
              <w:top w:val="single" w:sz="4" w:space="0" w:color="auto"/>
              <w:left w:val="single" w:sz="4" w:space="0" w:color="auto"/>
              <w:bottom w:val="single" w:sz="4" w:space="0" w:color="auto"/>
              <w:right w:val="single" w:sz="4" w:space="0" w:color="auto"/>
            </w:tcBorders>
            <w:noWrap/>
            <w:hideMark/>
          </w:tcPr>
          <w:p w:rsidR="00BA30C8" w:rsidRPr="00B90CB3" w:rsidRDefault="00BA30C8" w:rsidP="00AB0A9E">
            <w:pPr>
              <w:spacing w:after="0" w:line="240" w:lineRule="auto"/>
              <w:jc w:val="right"/>
              <w:rPr>
                <w:rFonts w:ascii="Times New Roman" w:eastAsia="Times New Roman" w:hAnsi="Times New Roman"/>
                <w:lang w:val="en-US" w:eastAsia="ru-RU"/>
              </w:rPr>
            </w:pPr>
            <w:r w:rsidRPr="00B90CB3">
              <w:rPr>
                <w:rFonts w:ascii="Times New Roman" w:eastAsia="Times New Roman" w:hAnsi="Times New Roman"/>
                <w:lang w:val="en-US" w:eastAsia="ru-RU"/>
              </w:rPr>
              <w:t>133</w:t>
            </w:r>
          </w:p>
        </w:tc>
      </w:tr>
    </w:tbl>
    <w:p w:rsidR="006965AA" w:rsidRPr="00250368" w:rsidRDefault="00BA30C8" w:rsidP="00271ACA">
      <w:pPr>
        <w:pStyle w:val="a7"/>
        <w:rPr>
          <w:rFonts w:ascii="Times New Roman" w:hAnsi="Times New Roman"/>
          <w:sz w:val="24"/>
          <w:szCs w:val="24"/>
          <w:lang w:val="en-US"/>
        </w:rPr>
      </w:pPr>
      <w:r w:rsidRPr="005F2341">
        <w:rPr>
          <w:color w:val="00B050"/>
          <w:sz w:val="24"/>
          <w:szCs w:val="24"/>
        </w:rPr>
        <w:t xml:space="preserve">  </w:t>
      </w:r>
    </w:p>
    <w:p w:rsidR="00ED643E" w:rsidRPr="00250368" w:rsidRDefault="00ED643E" w:rsidP="00ED643E">
      <w:pPr>
        <w:pStyle w:val="a8"/>
        <w:spacing w:after="0" w:line="240" w:lineRule="auto"/>
        <w:ind w:left="440" w:right="-7"/>
        <w:contextualSpacing w:val="0"/>
        <w:jc w:val="center"/>
        <w:rPr>
          <w:rFonts w:ascii="Times New Roman" w:hAnsi="Times New Roman"/>
          <w:b/>
          <w:sz w:val="24"/>
          <w:szCs w:val="24"/>
        </w:rPr>
      </w:pPr>
      <w:r w:rsidRPr="00250368">
        <w:rPr>
          <w:rFonts w:ascii="Times New Roman" w:hAnsi="Times New Roman"/>
          <w:b/>
          <w:sz w:val="24"/>
          <w:szCs w:val="24"/>
        </w:rPr>
        <w:t>8. Сопроводительная информация к статьям отчета о движении денежных средств</w:t>
      </w:r>
    </w:p>
    <w:p w:rsidR="00BA30C8" w:rsidRPr="00250368" w:rsidRDefault="00BA30C8" w:rsidP="00BA30C8">
      <w:pPr>
        <w:pStyle w:val="a8"/>
        <w:spacing w:after="0" w:line="240" w:lineRule="auto"/>
        <w:ind w:left="0" w:right="-7"/>
        <w:contextualSpacing w:val="0"/>
        <w:jc w:val="center"/>
        <w:rPr>
          <w:rFonts w:ascii="Times New Roman" w:hAnsi="Times New Roman"/>
          <w:b/>
          <w:sz w:val="24"/>
          <w:szCs w:val="24"/>
        </w:rPr>
      </w:pPr>
    </w:p>
    <w:p w:rsidR="00BA30C8" w:rsidRPr="00DF5567" w:rsidRDefault="00BA30C8" w:rsidP="00BA30C8">
      <w:pPr>
        <w:spacing w:after="0" w:line="240" w:lineRule="auto"/>
        <w:ind w:right="-7" w:firstLine="440"/>
        <w:jc w:val="both"/>
        <w:rPr>
          <w:rFonts w:ascii="Times New Roman" w:hAnsi="Times New Roman"/>
          <w:sz w:val="24"/>
          <w:szCs w:val="24"/>
        </w:rPr>
      </w:pPr>
      <w:r w:rsidRPr="00250368">
        <w:rPr>
          <w:rFonts w:ascii="Times New Roman" w:hAnsi="Times New Roman"/>
          <w:sz w:val="24"/>
          <w:szCs w:val="24"/>
        </w:rPr>
        <w:t xml:space="preserve">Все отраженные в отчете о движении денежных средств остатки денежных средств и их эквивалентов, имеющиеся у кредитной организации по состоянию на 01.04.2021 г.  были доступны для использования. Суммы, содержащиеся в статьях 5.1 и 5.2 «Денежные средства и их эквиваленты» отчета о движении денежных средств на начало и конец отчетного периода сверены и состоят в соответствии с алгоритмом расчета из сумм следующих статей бухгалтерского </w:t>
      </w:r>
      <w:r w:rsidRPr="00DF5567">
        <w:rPr>
          <w:rFonts w:ascii="Times New Roman" w:hAnsi="Times New Roman"/>
          <w:sz w:val="24"/>
          <w:szCs w:val="24"/>
        </w:rPr>
        <w:t>баланса: денежные средства, средства кредитной организации в Центральном банке Российской  Федерации (за минусом обязательных резервов), средства кредитных организаций.</w:t>
      </w:r>
    </w:p>
    <w:p w:rsidR="00DF5567" w:rsidRPr="00DF5567" w:rsidRDefault="00DF5567" w:rsidP="00DF5567">
      <w:pPr>
        <w:spacing w:line="240" w:lineRule="auto"/>
        <w:rPr>
          <w:rFonts w:ascii="Times New Roman" w:hAnsi="Times New Roman"/>
          <w:b/>
          <w:sz w:val="24"/>
          <w:szCs w:val="24"/>
        </w:rPr>
      </w:pPr>
      <w:r w:rsidRPr="00DF5567">
        <w:rPr>
          <w:rFonts w:ascii="Times New Roman" w:hAnsi="Times New Roman"/>
          <w:b/>
          <w:sz w:val="24"/>
          <w:szCs w:val="24"/>
        </w:rPr>
        <w:t xml:space="preserve">      9.   Информация о дивидендах, признанных в качестве выплат в пользу акционеров в течение отчётного периода.</w:t>
      </w:r>
    </w:p>
    <w:p w:rsidR="00DF5567" w:rsidRPr="00DF5567" w:rsidRDefault="00DF5567" w:rsidP="00DF5567">
      <w:pPr>
        <w:spacing w:line="240" w:lineRule="auto"/>
        <w:rPr>
          <w:rFonts w:ascii="Times New Roman" w:hAnsi="Times New Roman"/>
          <w:sz w:val="24"/>
          <w:szCs w:val="24"/>
        </w:rPr>
      </w:pPr>
      <w:r w:rsidRPr="00DF5567">
        <w:rPr>
          <w:rFonts w:ascii="Times New Roman" w:hAnsi="Times New Roman"/>
          <w:sz w:val="24"/>
          <w:szCs w:val="24"/>
        </w:rPr>
        <w:t xml:space="preserve">        По результатам 1 квартала 2021 года решение о выплате дивидендов не принималось.</w:t>
      </w:r>
    </w:p>
    <w:p w:rsidR="00342F6E" w:rsidRPr="004A4BB5" w:rsidRDefault="00CE11BF" w:rsidP="00271ACA">
      <w:pPr>
        <w:spacing w:after="0" w:line="240" w:lineRule="auto"/>
        <w:ind w:right="-7"/>
        <w:rPr>
          <w:rFonts w:ascii="Times New Roman" w:hAnsi="Times New Roman"/>
          <w:b/>
          <w:sz w:val="24"/>
          <w:szCs w:val="24"/>
        </w:rPr>
      </w:pPr>
      <w:r w:rsidRPr="004A4BB5">
        <w:rPr>
          <w:rFonts w:ascii="Times New Roman" w:hAnsi="Times New Roman"/>
          <w:b/>
          <w:sz w:val="24"/>
          <w:szCs w:val="24"/>
        </w:rPr>
        <w:t>10</w:t>
      </w:r>
      <w:r w:rsidR="0064702D" w:rsidRPr="004A4BB5">
        <w:rPr>
          <w:rFonts w:ascii="Times New Roman" w:hAnsi="Times New Roman"/>
          <w:b/>
          <w:sz w:val="24"/>
          <w:szCs w:val="24"/>
        </w:rPr>
        <w:t>.  Сопроводительная информация о сделках по уступке прав требований</w:t>
      </w:r>
    </w:p>
    <w:p w:rsidR="00174C99" w:rsidRPr="004A4BB5" w:rsidRDefault="00174C99" w:rsidP="00174C99">
      <w:pPr>
        <w:pStyle w:val="a8"/>
        <w:spacing w:after="0" w:line="240" w:lineRule="auto"/>
        <w:ind w:left="0" w:right="-7" w:firstLine="440"/>
        <w:rPr>
          <w:rFonts w:ascii="Times New Roman" w:hAnsi="Times New Roman"/>
          <w:b/>
          <w:sz w:val="24"/>
          <w:szCs w:val="24"/>
        </w:rPr>
      </w:pPr>
    </w:p>
    <w:p w:rsidR="00241518" w:rsidRPr="004A4BB5" w:rsidRDefault="00241518" w:rsidP="00241518">
      <w:pPr>
        <w:autoSpaceDE w:val="0"/>
        <w:autoSpaceDN w:val="0"/>
        <w:adjustRightInd w:val="0"/>
        <w:spacing w:after="0" w:line="240" w:lineRule="auto"/>
        <w:ind w:firstLine="540"/>
        <w:jc w:val="both"/>
        <w:rPr>
          <w:rFonts w:ascii="Times New Roman" w:hAnsi="Times New Roman"/>
          <w:sz w:val="24"/>
          <w:szCs w:val="24"/>
        </w:rPr>
      </w:pPr>
      <w:r w:rsidRPr="004A4BB5">
        <w:rPr>
          <w:rFonts w:ascii="Times New Roman" w:hAnsi="Times New Roman"/>
          <w:sz w:val="24"/>
          <w:szCs w:val="24"/>
        </w:rPr>
        <w:t>Сделки по приобретению (уступке) права требования совершаются Банком в соответствии с законодательством Российской Федерации. Операции, связанные с осуществлением сделки по приобретению права требования, отражаются в бухгалтерском учете на дату приобретения, определенную условиями сделки. В балансе Банка - приобретателя (далее - приобретатель) право требования учитывается в сумме фактических затрат на его приобретение (далее - цена приобретения). В цену приобретения наряду со стоимостью прав требования, определенной условиями указанной сделки, при их наличии входят затраты на оплату услуг сторонних организаций, связанные с их приобретением и регистрацией.</w:t>
      </w:r>
    </w:p>
    <w:p w:rsidR="00241518" w:rsidRPr="004A4BB5" w:rsidRDefault="00241518" w:rsidP="00241518">
      <w:pPr>
        <w:spacing w:after="0" w:line="240" w:lineRule="auto"/>
        <w:ind w:right="-7" w:firstLine="440"/>
        <w:contextualSpacing/>
        <w:jc w:val="both"/>
        <w:rPr>
          <w:rFonts w:ascii="Times New Roman" w:hAnsi="Times New Roman"/>
          <w:sz w:val="24"/>
          <w:szCs w:val="24"/>
        </w:rPr>
      </w:pPr>
      <w:r w:rsidRPr="004A4BB5">
        <w:rPr>
          <w:rFonts w:ascii="Times New Roman" w:hAnsi="Times New Roman"/>
          <w:sz w:val="24"/>
          <w:szCs w:val="24"/>
        </w:rPr>
        <w:t>В отчетном периоде Банк не совершал сделок по приобретению прав требования, на отчетную дату задолженность по приобретенным правам требованиям отсутствует.</w:t>
      </w:r>
    </w:p>
    <w:p w:rsidR="00241518" w:rsidRPr="004A4BB5" w:rsidRDefault="00241518" w:rsidP="00241518">
      <w:pPr>
        <w:spacing w:after="0" w:line="240" w:lineRule="auto"/>
        <w:ind w:right="-7" w:firstLine="440"/>
        <w:contextualSpacing/>
        <w:jc w:val="both"/>
        <w:rPr>
          <w:rFonts w:ascii="Times New Roman" w:hAnsi="Times New Roman"/>
          <w:sz w:val="24"/>
          <w:szCs w:val="24"/>
        </w:rPr>
      </w:pPr>
      <w:r w:rsidRPr="004A4BB5">
        <w:rPr>
          <w:rFonts w:ascii="Times New Roman" w:hAnsi="Times New Roman"/>
          <w:sz w:val="24"/>
          <w:szCs w:val="24"/>
        </w:rPr>
        <w:t xml:space="preserve">В отчетном периоде Банком заключено два договора уступки прав требований на общую сумму 95 000 тыс.руб. Все сделки по уступке прав требований осуществлены с лицами, не связанными с банком. </w:t>
      </w:r>
    </w:p>
    <w:p w:rsidR="00241518" w:rsidRPr="00C6374F" w:rsidRDefault="00241518" w:rsidP="00241518">
      <w:pPr>
        <w:jc w:val="both"/>
        <w:rPr>
          <w:rFonts w:ascii="Times New Roman" w:hAnsi="Times New Roman"/>
          <w:sz w:val="24"/>
          <w:szCs w:val="24"/>
        </w:rPr>
      </w:pPr>
      <w:r w:rsidRPr="004A4BB5">
        <w:rPr>
          <w:rFonts w:ascii="Times New Roman" w:hAnsi="Times New Roman"/>
          <w:sz w:val="24"/>
          <w:szCs w:val="24"/>
        </w:rPr>
        <w:t xml:space="preserve">        Ниже приведена информация о дебиторской задолженности, образовавшаяся в результате реализации (уступки) прав требований.</w:t>
      </w:r>
    </w:p>
    <w:p w:rsidR="00B24319" w:rsidRPr="00B24319" w:rsidRDefault="00B24319" w:rsidP="00B24319">
      <w:pPr>
        <w:pStyle w:val="a8"/>
        <w:spacing w:after="0" w:line="240" w:lineRule="auto"/>
        <w:ind w:left="0" w:right="-7" w:firstLine="440"/>
        <w:jc w:val="right"/>
        <w:rPr>
          <w:rFonts w:ascii="Times New Roman" w:hAnsi="Times New Roman"/>
          <w:sz w:val="24"/>
          <w:szCs w:val="24"/>
          <w:lang w:val="en-US"/>
        </w:rPr>
      </w:pPr>
      <w:r w:rsidRPr="00B90CB3">
        <w:rPr>
          <w:rFonts w:ascii="Times New Roman" w:hAnsi="Times New Roman"/>
          <w:sz w:val="24"/>
          <w:szCs w:val="24"/>
        </w:rPr>
        <w:lastRenderedPageBreak/>
        <w:t xml:space="preserve">Таблица </w:t>
      </w:r>
      <w:r w:rsidRPr="00B90CB3">
        <w:rPr>
          <w:rFonts w:ascii="Times New Roman" w:hAnsi="Times New Roman"/>
          <w:sz w:val="24"/>
          <w:szCs w:val="24"/>
          <w:lang w:val="en-US"/>
        </w:rPr>
        <w:t>4</w:t>
      </w:r>
      <w:r>
        <w:rPr>
          <w:rFonts w:ascii="Times New Roman" w:hAnsi="Times New Roman"/>
          <w:sz w:val="24"/>
          <w:szCs w:val="24"/>
          <w:lang w:val="en-US"/>
        </w:rPr>
        <w:t>1</w:t>
      </w:r>
    </w:p>
    <w:tbl>
      <w:tblPr>
        <w:tblStyle w:val="aff4"/>
        <w:tblW w:w="9464" w:type="dxa"/>
        <w:tblLook w:val="04A0" w:firstRow="1" w:lastRow="0" w:firstColumn="1" w:lastColumn="0" w:noHBand="0" w:noVBand="1"/>
      </w:tblPr>
      <w:tblGrid>
        <w:gridCol w:w="5353"/>
        <w:gridCol w:w="1985"/>
        <w:gridCol w:w="2126"/>
      </w:tblGrid>
      <w:tr w:rsidR="004A4BB5" w:rsidRPr="004A4BB5" w:rsidTr="00AB0A9E">
        <w:trPr>
          <w:tblHeader/>
        </w:trPr>
        <w:tc>
          <w:tcPr>
            <w:tcW w:w="5353" w:type="dxa"/>
            <w:vMerge w:val="restart"/>
            <w:vAlign w:val="center"/>
          </w:tcPr>
          <w:p w:rsidR="00241518" w:rsidRPr="004A4BB5" w:rsidRDefault="00241518" w:rsidP="00AB0A9E">
            <w:pPr>
              <w:contextualSpacing/>
              <w:jc w:val="center"/>
              <w:rPr>
                <w:rFonts w:ascii="Times New Roman" w:eastAsia="Times New Roman" w:hAnsi="Times New Roman"/>
                <w:sz w:val="24"/>
                <w:szCs w:val="24"/>
              </w:rPr>
            </w:pPr>
            <w:r w:rsidRPr="004A4BB5">
              <w:rPr>
                <w:rFonts w:ascii="Times New Roman" w:eastAsia="Times New Roman" w:hAnsi="Times New Roman"/>
                <w:sz w:val="24"/>
                <w:szCs w:val="24"/>
              </w:rPr>
              <w:t>Наименование показателя</w:t>
            </w:r>
          </w:p>
        </w:tc>
        <w:tc>
          <w:tcPr>
            <w:tcW w:w="1985" w:type="dxa"/>
            <w:vAlign w:val="center"/>
          </w:tcPr>
          <w:p w:rsidR="00241518" w:rsidRPr="004A4BB5" w:rsidRDefault="00241518" w:rsidP="00AB0A9E">
            <w:pPr>
              <w:contextualSpacing/>
              <w:jc w:val="center"/>
              <w:rPr>
                <w:rFonts w:ascii="Times New Roman" w:eastAsia="Times New Roman" w:hAnsi="Times New Roman"/>
                <w:sz w:val="24"/>
                <w:szCs w:val="24"/>
                <w:highlight w:val="yellow"/>
              </w:rPr>
            </w:pPr>
            <w:r w:rsidRPr="004A4BB5">
              <w:rPr>
                <w:rFonts w:ascii="Times New Roman" w:eastAsia="Times New Roman" w:hAnsi="Times New Roman"/>
                <w:sz w:val="24"/>
                <w:szCs w:val="24"/>
              </w:rPr>
              <w:t>На 01.01.2021 г.</w:t>
            </w:r>
          </w:p>
        </w:tc>
        <w:tc>
          <w:tcPr>
            <w:tcW w:w="2126" w:type="dxa"/>
            <w:vAlign w:val="center"/>
          </w:tcPr>
          <w:p w:rsidR="00241518" w:rsidRPr="004A4BB5" w:rsidRDefault="00241518" w:rsidP="00AB0A9E">
            <w:pPr>
              <w:contextualSpacing/>
              <w:jc w:val="center"/>
              <w:rPr>
                <w:rFonts w:ascii="Times New Roman" w:eastAsia="Times New Roman" w:hAnsi="Times New Roman"/>
                <w:sz w:val="24"/>
                <w:szCs w:val="24"/>
                <w:highlight w:val="yellow"/>
              </w:rPr>
            </w:pPr>
            <w:r w:rsidRPr="004A4BB5">
              <w:rPr>
                <w:rFonts w:ascii="Times New Roman" w:eastAsia="Times New Roman" w:hAnsi="Times New Roman"/>
                <w:sz w:val="24"/>
                <w:szCs w:val="24"/>
              </w:rPr>
              <w:t>На 01.04.2021 г.</w:t>
            </w:r>
          </w:p>
        </w:tc>
      </w:tr>
      <w:tr w:rsidR="004A4BB5" w:rsidRPr="004A4BB5" w:rsidTr="00AB0A9E">
        <w:trPr>
          <w:tblHeader/>
        </w:trPr>
        <w:tc>
          <w:tcPr>
            <w:tcW w:w="5353" w:type="dxa"/>
            <w:vMerge/>
            <w:vAlign w:val="center"/>
          </w:tcPr>
          <w:p w:rsidR="00241518" w:rsidRPr="004A4BB5" w:rsidRDefault="00241518" w:rsidP="00AB0A9E">
            <w:pPr>
              <w:contextualSpacing/>
              <w:jc w:val="center"/>
              <w:rPr>
                <w:rFonts w:ascii="Times New Roman" w:eastAsia="Times New Roman" w:hAnsi="Times New Roman"/>
                <w:sz w:val="24"/>
                <w:szCs w:val="24"/>
              </w:rPr>
            </w:pPr>
          </w:p>
        </w:tc>
        <w:tc>
          <w:tcPr>
            <w:tcW w:w="1985" w:type="dxa"/>
            <w:vAlign w:val="center"/>
          </w:tcPr>
          <w:p w:rsidR="00241518" w:rsidRPr="004A4BB5" w:rsidRDefault="00241518" w:rsidP="00AB0A9E">
            <w:pPr>
              <w:contextualSpacing/>
              <w:jc w:val="center"/>
              <w:rPr>
                <w:rFonts w:ascii="Times New Roman" w:eastAsia="Times New Roman" w:hAnsi="Times New Roman"/>
                <w:sz w:val="24"/>
                <w:szCs w:val="24"/>
              </w:rPr>
            </w:pPr>
            <w:r w:rsidRPr="004A4BB5">
              <w:rPr>
                <w:rFonts w:ascii="Times New Roman" w:eastAsia="Times New Roman" w:hAnsi="Times New Roman"/>
                <w:sz w:val="24"/>
                <w:szCs w:val="24"/>
              </w:rPr>
              <w:t>Сумма тыс.руб.</w:t>
            </w:r>
          </w:p>
        </w:tc>
        <w:tc>
          <w:tcPr>
            <w:tcW w:w="2126" w:type="dxa"/>
            <w:vAlign w:val="center"/>
          </w:tcPr>
          <w:p w:rsidR="00241518" w:rsidRPr="004A4BB5" w:rsidRDefault="00241518" w:rsidP="00AB0A9E">
            <w:pPr>
              <w:contextualSpacing/>
              <w:jc w:val="center"/>
              <w:rPr>
                <w:rFonts w:ascii="Times New Roman" w:eastAsia="Times New Roman" w:hAnsi="Times New Roman"/>
                <w:sz w:val="24"/>
                <w:szCs w:val="24"/>
              </w:rPr>
            </w:pPr>
            <w:r w:rsidRPr="004A4BB5">
              <w:rPr>
                <w:rFonts w:ascii="Times New Roman" w:eastAsia="Times New Roman" w:hAnsi="Times New Roman"/>
                <w:sz w:val="24"/>
                <w:szCs w:val="24"/>
              </w:rPr>
              <w:t>Сумма тыс.руб.</w:t>
            </w:r>
          </w:p>
        </w:tc>
      </w:tr>
      <w:tr w:rsidR="004A4BB5" w:rsidRPr="004A4BB5" w:rsidTr="00AB0A9E">
        <w:tc>
          <w:tcPr>
            <w:tcW w:w="5353" w:type="dxa"/>
            <w:tcBorders>
              <w:bottom w:val="single" w:sz="4" w:space="0" w:color="auto"/>
            </w:tcBorders>
          </w:tcPr>
          <w:p w:rsidR="00241518" w:rsidRPr="004A4BB5" w:rsidRDefault="00241518" w:rsidP="00AB0A9E">
            <w:pPr>
              <w:pStyle w:val="a8"/>
              <w:ind w:left="0" w:right="-7"/>
              <w:rPr>
                <w:rFonts w:ascii="Times New Roman" w:hAnsi="Times New Roman"/>
                <w:sz w:val="24"/>
                <w:szCs w:val="24"/>
              </w:rPr>
            </w:pPr>
            <w:r w:rsidRPr="004A4BB5">
              <w:rPr>
                <w:rFonts w:ascii="Times New Roman" w:hAnsi="Times New Roman"/>
                <w:sz w:val="24"/>
                <w:szCs w:val="24"/>
              </w:rPr>
              <w:t xml:space="preserve">Дебиторская задолженность </w:t>
            </w:r>
          </w:p>
        </w:tc>
        <w:tc>
          <w:tcPr>
            <w:tcW w:w="1985" w:type="dxa"/>
            <w:tcBorders>
              <w:bottom w:val="single" w:sz="4" w:space="0" w:color="auto"/>
            </w:tcBorders>
          </w:tcPr>
          <w:p w:rsidR="00241518" w:rsidRPr="004A4BB5" w:rsidRDefault="00241518" w:rsidP="00AB0A9E">
            <w:pPr>
              <w:pStyle w:val="a8"/>
              <w:ind w:left="0" w:right="-7"/>
              <w:jc w:val="center"/>
              <w:rPr>
                <w:rFonts w:ascii="Times New Roman" w:hAnsi="Times New Roman"/>
                <w:sz w:val="24"/>
                <w:szCs w:val="24"/>
              </w:rPr>
            </w:pPr>
            <w:r w:rsidRPr="004A4BB5">
              <w:rPr>
                <w:rFonts w:ascii="Times New Roman" w:hAnsi="Times New Roman"/>
                <w:sz w:val="24"/>
                <w:szCs w:val="24"/>
              </w:rPr>
              <w:t>11 604</w:t>
            </w:r>
          </w:p>
        </w:tc>
        <w:tc>
          <w:tcPr>
            <w:tcW w:w="2126" w:type="dxa"/>
            <w:tcBorders>
              <w:bottom w:val="single" w:sz="4" w:space="0" w:color="auto"/>
            </w:tcBorders>
          </w:tcPr>
          <w:p w:rsidR="00241518" w:rsidRPr="004A4BB5" w:rsidRDefault="00241518" w:rsidP="00AB0A9E">
            <w:pPr>
              <w:pStyle w:val="a8"/>
              <w:ind w:left="0" w:right="-7"/>
              <w:jc w:val="center"/>
              <w:rPr>
                <w:rFonts w:ascii="Times New Roman" w:hAnsi="Times New Roman"/>
                <w:sz w:val="24"/>
                <w:szCs w:val="24"/>
              </w:rPr>
            </w:pPr>
            <w:r w:rsidRPr="004A4BB5">
              <w:rPr>
                <w:rFonts w:ascii="Times New Roman" w:hAnsi="Times New Roman"/>
                <w:sz w:val="24"/>
                <w:szCs w:val="24"/>
              </w:rPr>
              <w:t>106 565</w:t>
            </w:r>
          </w:p>
        </w:tc>
      </w:tr>
      <w:tr w:rsidR="004A4BB5" w:rsidRPr="004A4BB5" w:rsidTr="00AB0A9E">
        <w:tc>
          <w:tcPr>
            <w:tcW w:w="5353" w:type="dxa"/>
            <w:tcBorders>
              <w:bottom w:val="single" w:sz="4" w:space="0" w:color="auto"/>
            </w:tcBorders>
          </w:tcPr>
          <w:p w:rsidR="00241518" w:rsidRPr="004A4BB5" w:rsidRDefault="00241518" w:rsidP="00AB0A9E">
            <w:pPr>
              <w:pStyle w:val="a8"/>
              <w:ind w:left="0" w:right="-7"/>
              <w:rPr>
                <w:rFonts w:ascii="Times New Roman" w:hAnsi="Times New Roman"/>
                <w:sz w:val="24"/>
                <w:szCs w:val="24"/>
              </w:rPr>
            </w:pPr>
            <w:r w:rsidRPr="004A4BB5">
              <w:rPr>
                <w:rFonts w:ascii="Times New Roman" w:hAnsi="Times New Roman"/>
                <w:sz w:val="24"/>
                <w:szCs w:val="24"/>
              </w:rPr>
              <w:t>Сформированный резерв на возможные потери по дебиторской задолженности</w:t>
            </w:r>
          </w:p>
        </w:tc>
        <w:tc>
          <w:tcPr>
            <w:tcW w:w="1985" w:type="dxa"/>
            <w:tcBorders>
              <w:bottom w:val="single" w:sz="4" w:space="0" w:color="auto"/>
            </w:tcBorders>
          </w:tcPr>
          <w:p w:rsidR="00241518" w:rsidRPr="004A4BB5" w:rsidRDefault="00241518" w:rsidP="00AB0A9E">
            <w:pPr>
              <w:ind w:right="-7"/>
              <w:jc w:val="center"/>
              <w:rPr>
                <w:rFonts w:ascii="Times New Roman" w:hAnsi="Times New Roman"/>
                <w:sz w:val="24"/>
                <w:szCs w:val="24"/>
              </w:rPr>
            </w:pPr>
            <w:r w:rsidRPr="004A4BB5">
              <w:rPr>
                <w:rFonts w:ascii="Times New Roman" w:hAnsi="Times New Roman"/>
                <w:sz w:val="24"/>
                <w:szCs w:val="24"/>
              </w:rPr>
              <w:t>11 604</w:t>
            </w:r>
          </w:p>
        </w:tc>
        <w:tc>
          <w:tcPr>
            <w:tcW w:w="2126" w:type="dxa"/>
            <w:tcBorders>
              <w:bottom w:val="single" w:sz="4" w:space="0" w:color="auto"/>
            </w:tcBorders>
          </w:tcPr>
          <w:p w:rsidR="00241518" w:rsidRPr="004A4BB5" w:rsidRDefault="00241518" w:rsidP="00AB0A9E">
            <w:pPr>
              <w:ind w:right="-7"/>
              <w:jc w:val="center"/>
              <w:rPr>
                <w:rFonts w:ascii="Times New Roman" w:hAnsi="Times New Roman"/>
                <w:sz w:val="24"/>
                <w:szCs w:val="24"/>
              </w:rPr>
            </w:pPr>
            <w:r w:rsidRPr="004A4BB5">
              <w:rPr>
                <w:rFonts w:ascii="Times New Roman" w:hAnsi="Times New Roman"/>
                <w:sz w:val="24"/>
                <w:szCs w:val="24"/>
              </w:rPr>
              <w:t>31 515</w:t>
            </w:r>
          </w:p>
        </w:tc>
      </w:tr>
    </w:tbl>
    <w:p w:rsidR="0007677A" w:rsidRPr="005D53DC" w:rsidRDefault="0007677A" w:rsidP="002104C2">
      <w:pPr>
        <w:spacing w:after="0" w:line="240" w:lineRule="auto"/>
        <w:ind w:right="-7" w:firstLine="440"/>
        <w:contextualSpacing/>
        <w:jc w:val="both"/>
        <w:rPr>
          <w:rFonts w:ascii="Times New Roman" w:hAnsi="Times New Roman"/>
          <w:color w:val="FF0000"/>
          <w:sz w:val="24"/>
          <w:szCs w:val="24"/>
        </w:rPr>
      </w:pPr>
    </w:p>
    <w:p w:rsidR="00CE11BF" w:rsidRPr="005D53DC" w:rsidRDefault="00CE11BF" w:rsidP="00CF362A">
      <w:pPr>
        <w:pStyle w:val="a8"/>
        <w:spacing w:after="0" w:line="240" w:lineRule="auto"/>
        <w:ind w:left="0" w:right="-7" w:firstLine="440"/>
        <w:jc w:val="right"/>
        <w:rPr>
          <w:rFonts w:ascii="Times New Roman" w:hAnsi="Times New Roman"/>
          <w:color w:val="FF0000"/>
          <w:sz w:val="24"/>
          <w:szCs w:val="24"/>
        </w:rPr>
      </w:pPr>
    </w:p>
    <w:p w:rsidR="002F70BD" w:rsidRPr="00250368" w:rsidRDefault="002F70BD" w:rsidP="00CF362A">
      <w:pPr>
        <w:spacing w:line="240" w:lineRule="auto"/>
        <w:jc w:val="both"/>
        <w:rPr>
          <w:rFonts w:ascii="Times New Roman" w:hAnsi="Times New Roman"/>
          <w:b/>
          <w:sz w:val="24"/>
          <w:szCs w:val="24"/>
        </w:rPr>
      </w:pPr>
      <w:r w:rsidRPr="00250368">
        <w:rPr>
          <w:rFonts w:ascii="Times New Roman" w:hAnsi="Times New Roman"/>
          <w:b/>
          <w:sz w:val="24"/>
          <w:szCs w:val="24"/>
        </w:rPr>
        <w:t>1</w:t>
      </w:r>
      <w:r w:rsidR="00CE11BF" w:rsidRPr="00250368">
        <w:rPr>
          <w:rFonts w:ascii="Times New Roman" w:hAnsi="Times New Roman"/>
          <w:b/>
          <w:sz w:val="24"/>
          <w:szCs w:val="24"/>
        </w:rPr>
        <w:t>1</w:t>
      </w:r>
      <w:r w:rsidRPr="00250368">
        <w:rPr>
          <w:rFonts w:ascii="Times New Roman" w:hAnsi="Times New Roman"/>
          <w:b/>
          <w:sz w:val="24"/>
          <w:szCs w:val="24"/>
        </w:rPr>
        <w:t>. Банк не раскрывает информацию по сегментам деятельности, включая информацию о характере</w:t>
      </w:r>
      <w:r w:rsidR="00530E65" w:rsidRPr="00250368">
        <w:rPr>
          <w:rFonts w:ascii="Times New Roman" w:hAnsi="Times New Roman"/>
          <w:b/>
          <w:sz w:val="24"/>
          <w:szCs w:val="24"/>
        </w:rPr>
        <w:t>, финансовых результатах и экономических условиях деятельности сегментов, так как публично не размещает ценные бумаги.</w:t>
      </w:r>
    </w:p>
    <w:p w:rsidR="00A55187" w:rsidRPr="004A4BB5" w:rsidRDefault="00CF32CF" w:rsidP="00CF362A">
      <w:pPr>
        <w:spacing w:after="0" w:line="240" w:lineRule="auto"/>
        <w:ind w:right="-7"/>
        <w:rPr>
          <w:rFonts w:ascii="Times New Roman" w:hAnsi="Times New Roman"/>
          <w:b/>
          <w:sz w:val="24"/>
          <w:szCs w:val="24"/>
        </w:rPr>
      </w:pPr>
      <w:r w:rsidRPr="004A4BB5">
        <w:rPr>
          <w:rFonts w:ascii="Times New Roman" w:hAnsi="Times New Roman"/>
          <w:b/>
          <w:sz w:val="24"/>
          <w:szCs w:val="24"/>
        </w:rPr>
        <w:t>1</w:t>
      </w:r>
      <w:r w:rsidR="00CE11BF" w:rsidRPr="004A4BB5">
        <w:rPr>
          <w:rFonts w:ascii="Times New Roman" w:hAnsi="Times New Roman"/>
          <w:b/>
          <w:sz w:val="24"/>
          <w:szCs w:val="24"/>
        </w:rPr>
        <w:t>2</w:t>
      </w:r>
      <w:r w:rsidR="00F06169" w:rsidRPr="004A4BB5">
        <w:rPr>
          <w:rFonts w:ascii="Times New Roman" w:hAnsi="Times New Roman"/>
          <w:b/>
          <w:sz w:val="24"/>
          <w:szCs w:val="24"/>
        </w:rPr>
        <w:t xml:space="preserve">. </w:t>
      </w:r>
      <w:r w:rsidR="00A55187" w:rsidRPr="004A4BB5">
        <w:rPr>
          <w:rFonts w:ascii="Times New Roman" w:hAnsi="Times New Roman"/>
          <w:b/>
          <w:sz w:val="24"/>
          <w:szCs w:val="24"/>
        </w:rPr>
        <w:t>Информация об операциях со связанными с Банком сторонами</w:t>
      </w:r>
    </w:p>
    <w:p w:rsidR="004A4BB5" w:rsidRPr="00E179B9" w:rsidRDefault="004A4BB5" w:rsidP="00241518">
      <w:pPr>
        <w:spacing w:after="0" w:line="240" w:lineRule="auto"/>
        <w:jc w:val="both"/>
        <w:rPr>
          <w:rFonts w:ascii="Times New Roman" w:eastAsia="Times New Roman" w:hAnsi="Times New Roman"/>
          <w:bCs/>
          <w:sz w:val="24"/>
          <w:szCs w:val="24"/>
          <w:lang w:eastAsia="ru-RU"/>
        </w:rPr>
      </w:pPr>
    </w:p>
    <w:p w:rsidR="00241518" w:rsidRPr="004A4BB5" w:rsidRDefault="00241518" w:rsidP="00241518">
      <w:pPr>
        <w:spacing w:after="0" w:line="240" w:lineRule="auto"/>
        <w:jc w:val="both"/>
        <w:rPr>
          <w:rFonts w:ascii="Times New Roman" w:eastAsia="Times New Roman" w:hAnsi="Times New Roman"/>
          <w:bCs/>
          <w:sz w:val="24"/>
          <w:szCs w:val="24"/>
          <w:lang w:eastAsia="ru-RU"/>
        </w:rPr>
      </w:pPr>
      <w:r w:rsidRPr="004A4BB5">
        <w:rPr>
          <w:rFonts w:ascii="Times New Roman" w:eastAsia="Times New Roman" w:hAnsi="Times New Roman"/>
          <w:bCs/>
          <w:sz w:val="24"/>
          <w:szCs w:val="24"/>
          <w:lang w:eastAsia="ru-RU"/>
        </w:rPr>
        <w:t xml:space="preserve">      В ходе своей обычной деятельности Банк проводит операции со своим ключевым управленческим руководящим персоналом (членами Правления, членами Совета Директоров), их ближайшими родственниками, организациями, которые находятся под контролем или совместным контролем, а также с другими связанными сторонами. Эти операции включают осуществление расчетов, предоставление кредитов, привлечение депозитов, операции с иностранной валютой, хозяйственные операции. В течение отчетного периода большинство данных операций осуществлялось на условиях, значительно не отличающихся от рыночных. </w:t>
      </w:r>
    </w:p>
    <w:p w:rsidR="00241518" w:rsidRPr="004A4BB5" w:rsidRDefault="00241518" w:rsidP="00241518">
      <w:pPr>
        <w:spacing w:after="0" w:line="240" w:lineRule="auto"/>
        <w:jc w:val="both"/>
        <w:rPr>
          <w:rFonts w:ascii="Times New Roman" w:eastAsia="Times New Roman" w:hAnsi="Times New Roman"/>
          <w:bCs/>
          <w:sz w:val="24"/>
          <w:szCs w:val="24"/>
          <w:lang w:eastAsia="ru-RU"/>
        </w:rPr>
      </w:pPr>
      <w:r w:rsidRPr="004A4BB5">
        <w:rPr>
          <w:rFonts w:ascii="Times New Roman" w:eastAsia="Times New Roman" w:hAnsi="Times New Roman"/>
          <w:bCs/>
          <w:sz w:val="24"/>
          <w:szCs w:val="24"/>
          <w:lang w:eastAsia="ru-RU"/>
        </w:rPr>
        <w:t xml:space="preserve">       В отчетном периоде были предоставлены кредиты связанным с банком лицам на общую сумму 1 610 тыс. руб. </w:t>
      </w:r>
    </w:p>
    <w:p w:rsidR="00241518" w:rsidRPr="004A4BB5" w:rsidRDefault="00241518" w:rsidP="00241518">
      <w:pPr>
        <w:spacing w:after="0" w:line="240" w:lineRule="auto"/>
        <w:jc w:val="both"/>
        <w:rPr>
          <w:rFonts w:ascii="Times New Roman" w:eastAsia="Times New Roman" w:hAnsi="Times New Roman"/>
          <w:bCs/>
          <w:sz w:val="24"/>
          <w:szCs w:val="24"/>
          <w:lang w:eastAsia="ru-RU"/>
        </w:rPr>
      </w:pPr>
      <w:r w:rsidRPr="004A4BB5">
        <w:rPr>
          <w:rFonts w:ascii="Times New Roman" w:eastAsia="Times New Roman" w:hAnsi="Times New Roman"/>
          <w:bCs/>
          <w:sz w:val="24"/>
          <w:szCs w:val="24"/>
          <w:lang w:eastAsia="ru-RU"/>
        </w:rPr>
        <w:t xml:space="preserve">       Просроченная задолженность по ссудам, выданным связанным с банком лицам, отсутствует.  </w:t>
      </w:r>
    </w:p>
    <w:p w:rsidR="00174C99" w:rsidRPr="005D53DC" w:rsidRDefault="00174C99" w:rsidP="00342F6E">
      <w:pPr>
        <w:spacing w:after="0" w:line="240" w:lineRule="auto"/>
        <w:jc w:val="both"/>
        <w:rPr>
          <w:rFonts w:ascii="Times New Roman" w:eastAsia="Times New Roman" w:hAnsi="Times New Roman"/>
          <w:bCs/>
          <w:color w:val="FF0000"/>
          <w:sz w:val="24"/>
          <w:szCs w:val="24"/>
          <w:lang w:eastAsia="ru-RU"/>
        </w:rPr>
      </w:pPr>
    </w:p>
    <w:p w:rsidR="00A55187" w:rsidRPr="00271543" w:rsidRDefault="0019166C" w:rsidP="00CF362A">
      <w:pPr>
        <w:spacing w:after="0" w:line="240" w:lineRule="auto"/>
        <w:ind w:right="-7"/>
        <w:rPr>
          <w:rFonts w:ascii="Times New Roman" w:hAnsi="Times New Roman"/>
          <w:b/>
          <w:sz w:val="24"/>
          <w:szCs w:val="24"/>
        </w:rPr>
      </w:pPr>
      <w:r w:rsidRPr="00271543">
        <w:rPr>
          <w:rFonts w:ascii="Times New Roman" w:hAnsi="Times New Roman"/>
          <w:b/>
          <w:sz w:val="24"/>
          <w:szCs w:val="24"/>
        </w:rPr>
        <w:t>1</w:t>
      </w:r>
      <w:r w:rsidR="007277E0" w:rsidRPr="00271543">
        <w:rPr>
          <w:rFonts w:ascii="Times New Roman" w:hAnsi="Times New Roman"/>
          <w:b/>
          <w:sz w:val="24"/>
          <w:szCs w:val="24"/>
        </w:rPr>
        <w:t>3</w:t>
      </w:r>
      <w:r w:rsidR="00F06169" w:rsidRPr="00271543">
        <w:rPr>
          <w:rFonts w:ascii="Times New Roman" w:hAnsi="Times New Roman"/>
          <w:b/>
          <w:sz w:val="24"/>
          <w:szCs w:val="24"/>
        </w:rPr>
        <w:t xml:space="preserve">. </w:t>
      </w:r>
      <w:r w:rsidR="00A55187" w:rsidRPr="00271543">
        <w:rPr>
          <w:rFonts w:ascii="Times New Roman" w:hAnsi="Times New Roman"/>
          <w:b/>
          <w:sz w:val="24"/>
          <w:szCs w:val="24"/>
        </w:rPr>
        <w:t>Информация о выплатах управленческому персоналу</w:t>
      </w:r>
    </w:p>
    <w:p w:rsidR="00A55187" w:rsidRPr="00271543" w:rsidRDefault="00A55187" w:rsidP="00CF362A">
      <w:pPr>
        <w:autoSpaceDE w:val="0"/>
        <w:autoSpaceDN w:val="0"/>
        <w:adjustRightInd w:val="0"/>
        <w:spacing w:after="0" w:line="240" w:lineRule="auto"/>
        <w:ind w:right="-7" w:firstLine="440"/>
        <w:jc w:val="both"/>
        <w:rPr>
          <w:rFonts w:ascii="Times New Roman" w:hAnsi="Times New Roman"/>
          <w:sz w:val="24"/>
          <w:szCs w:val="24"/>
        </w:rPr>
      </w:pPr>
    </w:p>
    <w:p w:rsidR="00A55187" w:rsidRPr="00271543" w:rsidRDefault="00A55187" w:rsidP="00CF362A">
      <w:pPr>
        <w:autoSpaceDE w:val="0"/>
        <w:autoSpaceDN w:val="0"/>
        <w:adjustRightInd w:val="0"/>
        <w:spacing w:after="0" w:line="240" w:lineRule="auto"/>
        <w:ind w:right="-7" w:firstLine="440"/>
        <w:jc w:val="both"/>
        <w:rPr>
          <w:rFonts w:ascii="Times New Roman" w:hAnsi="Times New Roman"/>
          <w:sz w:val="24"/>
          <w:szCs w:val="24"/>
        </w:rPr>
      </w:pPr>
      <w:r w:rsidRPr="00271543">
        <w:rPr>
          <w:rFonts w:ascii="Times New Roman" w:hAnsi="Times New Roman"/>
          <w:sz w:val="24"/>
          <w:szCs w:val="24"/>
        </w:rPr>
        <w:t xml:space="preserve">В отчетном периоде </w:t>
      </w:r>
      <w:r w:rsidR="008B18E6">
        <w:rPr>
          <w:rFonts w:ascii="Times New Roman" w:hAnsi="Times New Roman"/>
          <w:sz w:val="24"/>
          <w:szCs w:val="24"/>
        </w:rPr>
        <w:t xml:space="preserve">по сравнению с аналогичным периодом прошлого года выплаты </w:t>
      </w:r>
      <w:r w:rsidRPr="00271543">
        <w:rPr>
          <w:rFonts w:ascii="Times New Roman" w:hAnsi="Times New Roman"/>
          <w:sz w:val="24"/>
          <w:szCs w:val="24"/>
        </w:rPr>
        <w:t xml:space="preserve">управленческому персоналу </w:t>
      </w:r>
      <w:r w:rsidR="008B18E6">
        <w:rPr>
          <w:rFonts w:ascii="Times New Roman" w:hAnsi="Times New Roman"/>
          <w:sz w:val="24"/>
          <w:szCs w:val="24"/>
        </w:rPr>
        <w:t>снизились на 20%.</w:t>
      </w:r>
    </w:p>
    <w:p w:rsidR="00A55187" w:rsidRPr="00271543" w:rsidRDefault="00A55187" w:rsidP="00CF362A">
      <w:pPr>
        <w:spacing w:after="0" w:line="240" w:lineRule="auto"/>
        <w:ind w:right="-7" w:firstLine="440"/>
        <w:jc w:val="both"/>
        <w:rPr>
          <w:rFonts w:ascii="Times New Roman" w:hAnsi="Times New Roman"/>
          <w:sz w:val="24"/>
          <w:szCs w:val="24"/>
        </w:rPr>
      </w:pPr>
      <w:r w:rsidRPr="00271543">
        <w:rPr>
          <w:rFonts w:ascii="Times New Roman" w:hAnsi="Times New Roman"/>
          <w:sz w:val="24"/>
          <w:szCs w:val="24"/>
        </w:rPr>
        <w:t>Правила и процедуры, предусмотренные внутренними документами, устанавливающими систему оплаты труда,  соблюдались.</w:t>
      </w:r>
    </w:p>
    <w:p w:rsidR="00B87DF8" w:rsidRPr="00271543" w:rsidRDefault="00B87DF8" w:rsidP="00CF362A">
      <w:pPr>
        <w:pStyle w:val="a8"/>
        <w:spacing w:after="0" w:line="240" w:lineRule="auto"/>
        <w:ind w:left="0" w:right="-7" w:firstLine="440"/>
        <w:jc w:val="center"/>
        <w:rPr>
          <w:rFonts w:ascii="Times New Roman" w:hAnsi="Times New Roman"/>
          <w:sz w:val="24"/>
          <w:szCs w:val="24"/>
        </w:rPr>
      </w:pPr>
    </w:p>
    <w:p w:rsidR="00082DBF" w:rsidRPr="00271543" w:rsidRDefault="00082DBF" w:rsidP="00CF362A">
      <w:pPr>
        <w:pStyle w:val="a8"/>
        <w:spacing w:after="0" w:line="240" w:lineRule="auto"/>
        <w:ind w:left="0" w:right="-7" w:firstLine="440"/>
        <w:jc w:val="center"/>
        <w:rPr>
          <w:rFonts w:ascii="Times New Roman" w:hAnsi="Times New Roman"/>
          <w:sz w:val="24"/>
          <w:szCs w:val="24"/>
        </w:rPr>
      </w:pPr>
    </w:p>
    <w:p w:rsidR="00A55187" w:rsidRPr="00271543" w:rsidRDefault="00A55187" w:rsidP="00CF362A">
      <w:pPr>
        <w:pStyle w:val="aff"/>
        <w:ind w:right="-7" w:firstLine="440"/>
        <w:rPr>
          <w:sz w:val="24"/>
          <w:szCs w:val="24"/>
        </w:rPr>
      </w:pPr>
      <w:r w:rsidRPr="00271543">
        <w:rPr>
          <w:sz w:val="24"/>
          <w:szCs w:val="24"/>
        </w:rPr>
        <w:t>Президент А</w:t>
      </w:r>
      <w:r w:rsidR="002A12E8" w:rsidRPr="00271543">
        <w:rPr>
          <w:sz w:val="24"/>
          <w:szCs w:val="24"/>
        </w:rPr>
        <w:t xml:space="preserve">О </w:t>
      </w:r>
      <w:r w:rsidRPr="00271543">
        <w:rPr>
          <w:sz w:val="24"/>
          <w:szCs w:val="24"/>
        </w:rPr>
        <w:t>Б</w:t>
      </w:r>
      <w:r w:rsidR="002A12E8" w:rsidRPr="00271543">
        <w:rPr>
          <w:sz w:val="24"/>
          <w:szCs w:val="24"/>
        </w:rPr>
        <w:t>анк</w:t>
      </w:r>
      <w:r w:rsidRPr="00271543">
        <w:rPr>
          <w:sz w:val="24"/>
          <w:szCs w:val="24"/>
        </w:rPr>
        <w:t xml:space="preserve"> «ТКПБ» </w:t>
      </w:r>
      <w:r w:rsidR="00564C32" w:rsidRPr="00271543">
        <w:rPr>
          <w:sz w:val="24"/>
          <w:szCs w:val="24"/>
        </w:rPr>
        <w:t xml:space="preserve">           </w:t>
      </w:r>
      <w:r w:rsidRPr="00271543">
        <w:rPr>
          <w:sz w:val="24"/>
          <w:szCs w:val="24"/>
        </w:rPr>
        <w:t xml:space="preserve">                               </w:t>
      </w:r>
      <w:r w:rsidR="00082DBF" w:rsidRPr="00271543">
        <w:rPr>
          <w:sz w:val="24"/>
          <w:szCs w:val="24"/>
        </w:rPr>
        <w:t xml:space="preserve">         </w:t>
      </w:r>
      <w:r w:rsidRPr="00271543">
        <w:rPr>
          <w:sz w:val="24"/>
          <w:szCs w:val="24"/>
        </w:rPr>
        <w:t xml:space="preserve">    </w:t>
      </w:r>
      <w:r w:rsidR="00082DBF" w:rsidRPr="00271543">
        <w:rPr>
          <w:sz w:val="24"/>
          <w:szCs w:val="24"/>
        </w:rPr>
        <w:t>Г</w:t>
      </w:r>
      <w:r w:rsidRPr="00271543">
        <w:rPr>
          <w:sz w:val="24"/>
          <w:szCs w:val="24"/>
        </w:rPr>
        <w:t>.В.Хаустов</w:t>
      </w:r>
      <w:r w:rsidR="00082DBF" w:rsidRPr="00271543">
        <w:rPr>
          <w:sz w:val="24"/>
          <w:szCs w:val="24"/>
        </w:rPr>
        <w:t>а</w:t>
      </w:r>
    </w:p>
    <w:p w:rsidR="00D65BE3" w:rsidRPr="00271543" w:rsidRDefault="00D65BE3" w:rsidP="00CF362A">
      <w:pPr>
        <w:pStyle w:val="aff"/>
        <w:ind w:right="-7" w:firstLine="440"/>
        <w:rPr>
          <w:sz w:val="24"/>
          <w:szCs w:val="24"/>
        </w:rPr>
      </w:pPr>
    </w:p>
    <w:p w:rsidR="000055B3" w:rsidRPr="00271543" w:rsidRDefault="00271543">
      <w:pPr>
        <w:pStyle w:val="aff"/>
        <w:ind w:right="-7" w:firstLine="440"/>
        <w:rPr>
          <w:sz w:val="24"/>
          <w:szCs w:val="24"/>
        </w:rPr>
      </w:pPr>
      <w:r w:rsidRPr="00271543">
        <w:rPr>
          <w:sz w:val="24"/>
          <w:szCs w:val="24"/>
        </w:rPr>
        <w:t>И.о.г</w:t>
      </w:r>
      <w:r w:rsidR="00A55187" w:rsidRPr="00271543">
        <w:rPr>
          <w:sz w:val="24"/>
          <w:szCs w:val="24"/>
        </w:rPr>
        <w:t>лавн</w:t>
      </w:r>
      <w:r w:rsidRPr="00271543">
        <w:rPr>
          <w:sz w:val="24"/>
          <w:szCs w:val="24"/>
        </w:rPr>
        <w:t>ого</w:t>
      </w:r>
      <w:r w:rsidR="00A55187" w:rsidRPr="00271543">
        <w:rPr>
          <w:sz w:val="24"/>
          <w:szCs w:val="24"/>
        </w:rPr>
        <w:t xml:space="preserve"> бухгалтер</w:t>
      </w:r>
      <w:r w:rsidRPr="00271543">
        <w:rPr>
          <w:sz w:val="24"/>
          <w:szCs w:val="24"/>
        </w:rPr>
        <w:t>а</w:t>
      </w:r>
      <w:r w:rsidR="00A55187" w:rsidRPr="00271543">
        <w:rPr>
          <w:sz w:val="24"/>
          <w:szCs w:val="24"/>
        </w:rPr>
        <w:t xml:space="preserve">                                                        </w:t>
      </w:r>
      <w:r w:rsidR="008B2AAD" w:rsidRPr="00271543">
        <w:rPr>
          <w:sz w:val="24"/>
          <w:szCs w:val="24"/>
        </w:rPr>
        <w:t xml:space="preserve">      </w:t>
      </w:r>
      <w:r w:rsidR="00A55187" w:rsidRPr="00271543">
        <w:rPr>
          <w:sz w:val="24"/>
          <w:szCs w:val="24"/>
        </w:rPr>
        <w:t xml:space="preserve"> </w:t>
      </w:r>
      <w:r w:rsidR="005A391E" w:rsidRPr="00271543">
        <w:rPr>
          <w:sz w:val="24"/>
          <w:szCs w:val="24"/>
        </w:rPr>
        <w:t xml:space="preserve"> </w:t>
      </w:r>
      <w:r w:rsidRPr="00271543">
        <w:rPr>
          <w:sz w:val="24"/>
          <w:szCs w:val="24"/>
        </w:rPr>
        <w:t>М.</w:t>
      </w:r>
      <w:r w:rsidR="00A55187" w:rsidRPr="00271543">
        <w:rPr>
          <w:sz w:val="24"/>
          <w:szCs w:val="24"/>
        </w:rPr>
        <w:t>В.</w:t>
      </w:r>
      <w:r w:rsidRPr="00271543">
        <w:rPr>
          <w:sz w:val="24"/>
          <w:szCs w:val="24"/>
        </w:rPr>
        <w:t>Поздняк</w:t>
      </w:r>
      <w:r w:rsidR="00A55187" w:rsidRPr="00271543">
        <w:rPr>
          <w:sz w:val="24"/>
          <w:szCs w:val="24"/>
        </w:rPr>
        <w:t>ова</w:t>
      </w:r>
    </w:p>
    <w:sectPr w:rsidR="000055B3" w:rsidRPr="00271543" w:rsidSect="00830FBC">
      <w:footerReference w:type="default" r:id="rId12"/>
      <w:pgSz w:w="11906" w:h="16838"/>
      <w:pgMar w:top="1134" w:right="849"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A69" w:rsidRDefault="00D52A69" w:rsidP="00025096">
      <w:pPr>
        <w:spacing w:after="0" w:line="240" w:lineRule="auto"/>
      </w:pPr>
      <w:r>
        <w:separator/>
      </w:r>
    </w:p>
  </w:endnote>
  <w:endnote w:type="continuationSeparator" w:id="0">
    <w:p w:rsidR="00D52A69" w:rsidRDefault="00D52A69" w:rsidP="0002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20B0604020202020204"/>
    <w:charset w:val="80"/>
    <w:family w:val="auto"/>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Arial Unicode MS'">
    <w:panose1 w:val="020B0604020202020204"/>
    <w:charset w:val="00"/>
    <w:family w:val="auto"/>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Andale Sans UI">
    <w:altName w:val="Times New Roman"/>
    <w:panose1 w:val="020B0604020202020204"/>
    <w:charset w:val="00"/>
    <w:family w:val="auto"/>
    <w:pitch w:val="variable"/>
    <w:sig w:usb0="00000003" w:usb1="00000000" w:usb2="00000000" w:usb3="00000000" w:csb0="00000001" w:csb1="00000000"/>
  </w:font>
  <w:font w:name="CIDFont+F2">
    <w:altName w:val="MS Mincho"/>
    <w:panose1 w:val="00000000000000000000"/>
    <w:charset w:val="80"/>
    <w:family w:val="auto"/>
    <w:notTrueType/>
    <w:pitch w:val="default"/>
    <w:sig w:usb0="00000001" w:usb1="08070000" w:usb2="00000010" w:usb3="00000000" w:csb0="00020000" w:csb1="00000000"/>
  </w:font>
  <w:font w:name="CIDFont+F5">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7701753"/>
      <w:docPartObj>
        <w:docPartGallery w:val="Page Numbers (Bottom of Page)"/>
        <w:docPartUnique/>
      </w:docPartObj>
    </w:sdtPr>
    <w:sdtEndPr/>
    <w:sdtContent>
      <w:p w:rsidR="00CC5EAA" w:rsidRDefault="00CC5EAA">
        <w:pPr>
          <w:pStyle w:val="af1"/>
          <w:jc w:val="right"/>
        </w:pPr>
        <w:r>
          <w:fldChar w:fldCharType="begin"/>
        </w:r>
        <w:r>
          <w:instrText>PAGE   \* MERGEFORMAT</w:instrText>
        </w:r>
        <w:r>
          <w:fldChar w:fldCharType="separate"/>
        </w:r>
        <w:r w:rsidR="001647BF">
          <w:rPr>
            <w:noProof/>
          </w:rPr>
          <w:t>1</w:t>
        </w:r>
        <w:r>
          <w:fldChar w:fldCharType="end"/>
        </w:r>
      </w:p>
    </w:sdtContent>
  </w:sdt>
  <w:p w:rsidR="00CC5EAA" w:rsidRDefault="00CC5EAA">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A69" w:rsidRDefault="00D52A69" w:rsidP="00025096">
      <w:pPr>
        <w:spacing w:after="0" w:line="240" w:lineRule="auto"/>
      </w:pPr>
      <w:r>
        <w:separator/>
      </w:r>
    </w:p>
  </w:footnote>
  <w:footnote w:type="continuationSeparator" w:id="0">
    <w:p w:rsidR="00D52A69" w:rsidRDefault="00D52A69" w:rsidP="000250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bullet"/>
      <w:lvlText w:val=""/>
      <w:lvlJc w:val="left"/>
      <w:pPr>
        <w:tabs>
          <w:tab w:val="num" w:pos="360"/>
        </w:tabs>
        <w:ind w:left="360" w:hanging="360"/>
      </w:pPr>
      <w:rPr>
        <w:rFonts w:ascii="Symbol" w:hAnsi="Symbol" w:cs="Symbol"/>
      </w:rPr>
    </w:lvl>
  </w:abstractNum>
  <w:abstractNum w:abstractNumId="1">
    <w:nsid w:val="00000004"/>
    <w:multiLevelType w:val="multilevel"/>
    <w:tmpl w:val="00000004"/>
    <w:lvl w:ilvl="0">
      <w:start w:val="1"/>
      <w:numFmt w:val="bullet"/>
      <w:lvlText w:val=""/>
      <w:lvlJc w:val="left"/>
      <w:pPr>
        <w:tabs>
          <w:tab w:val="num" w:pos="1134"/>
        </w:tabs>
        <w:ind w:left="1134" w:hanging="360"/>
      </w:pPr>
      <w:rPr>
        <w:rFonts w:ascii="Wingdings" w:hAnsi="Wingdings" w:cs="StarSymbol"/>
        <w:sz w:val="18"/>
        <w:szCs w:val="18"/>
      </w:rPr>
    </w:lvl>
    <w:lvl w:ilvl="1">
      <w:start w:val="1"/>
      <w:numFmt w:val="bullet"/>
      <w:lvlText w:val=""/>
      <w:lvlJc w:val="left"/>
      <w:pPr>
        <w:tabs>
          <w:tab w:val="num" w:pos="1854"/>
        </w:tabs>
        <w:ind w:left="1854" w:hanging="360"/>
      </w:pPr>
      <w:rPr>
        <w:rFonts w:ascii="Wingdings 2" w:hAnsi="Wingdings 2" w:cs="StarSymbol"/>
        <w:sz w:val="18"/>
        <w:szCs w:val="18"/>
      </w:rPr>
    </w:lvl>
    <w:lvl w:ilvl="2">
      <w:start w:val="1"/>
      <w:numFmt w:val="bullet"/>
      <w:lvlText w:val="■"/>
      <w:lvlJc w:val="left"/>
      <w:pPr>
        <w:tabs>
          <w:tab w:val="num" w:pos="2574"/>
        </w:tabs>
        <w:ind w:left="2574" w:hanging="360"/>
      </w:pPr>
      <w:rPr>
        <w:rFonts w:ascii="StarSymbol" w:hAnsi="StarSymbol" w:cs="StarSymbol"/>
        <w:sz w:val="18"/>
        <w:szCs w:val="18"/>
      </w:rPr>
    </w:lvl>
    <w:lvl w:ilvl="3">
      <w:start w:val="1"/>
      <w:numFmt w:val="bullet"/>
      <w:lvlText w:val=""/>
      <w:lvlJc w:val="left"/>
      <w:pPr>
        <w:tabs>
          <w:tab w:val="num" w:pos="3294"/>
        </w:tabs>
        <w:ind w:left="3294" w:hanging="360"/>
      </w:pPr>
      <w:rPr>
        <w:rFonts w:ascii="Wingdings" w:hAnsi="Wingdings" w:cs="StarSymbol"/>
        <w:sz w:val="18"/>
        <w:szCs w:val="18"/>
      </w:rPr>
    </w:lvl>
    <w:lvl w:ilvl="4">
      <w:start w:val="1"/>
      <w:numFmt w:val="bullet"/>
      <w:lvlText w:val=""/>
      <w:lvlJc w:val="left"/>
      <w:pPr>
        <w:tabs>
          <w:tab w:val="num" w:pos="4014"/>
        </w:tabs>
        <w:ind w:left="4014" w:hanging="360"/>
      </w:pPr>
      <w:rPr>
        <w:rFonts w:ascii="Wingdings 2" w:hAnsi="Wingdings 2" w:cs="StarSymbol"/>
        <w:sz w:val="18"/>
        <w:szCs w:val="18"/>
      </w:rPr>
    </w:lvl>
    <w:lvl w:ilvl="5">
      <w:start w:val="1"/>
      <w:numFmt w:val="bullet"/>
      <w:lvlText w:val="■"/>
      <w:lvlJc w:val="left"/>
      <w:pPr>
        <w:tabs>
          <w:tab w:val="num" w:pos="4734"/>
        </w:tabs>
        <w:ind w:left="4734" w:hanging="360"/>
      </w:pPr>
      <w:rPr>
        <w:rFonts w:ascii="StarSymbol" w:hAnsi="StarSymbol" w:cs="StarSymbol"/>
        <w:sz w:val="18"/>
        <w:szCs w:val="18"/>
      </w:rPr>
    </w:lvl>
    <w:lvl w:ilvl="6">
      <w:start w:val="1"/>
      <w:numFmt w:val="bullet"/>
      <w:lvlText w:val=""/>
      <w:lvlJc w:val="left"/>
      <w:pPr>
        <w:tabs>
          <w:tab w:val="num" w:pos="5454"/>
        </w:tabs>
        <w:ind w:left="5454" w:hanging="360"/>
      </w:pPr>
      <w:rPr>
        <w:rFonts w:ascii="Wingdings" w:hAnsi="Wingdings" w:cs="StarSymbol"/>
        <w:sz w:val="18"/>
        <w:szCs w:val="18"/>
      </w:rPr>
    </w:lvl>
    <w:lvl w:ilvl="7">
      <w:start w:val="1"/>
      <w:numFmt w:val="bullet"/>
      <w:lvlText w:val=""/>
      <w:lvlJc w:val="left"/>
      <w:pPr>
        <w:tabs>
          <w:tab w:val="num" w:pos="6174"/>
        </w:tabs>
        <w:ind w:left="6174" w:hanging="360"/>
      </w:pPr>
      <w:rPr>
        <w:rFonts w:ascii="Wingdings 2" w:hAnsi="Wingdings 2" w:cs="StarSymbol"/>
        <w:sz w:val="18"/>
        <w:szCs w:val="18"/>
      </w:rPr>
    </w:lvl>
    <w:lvl w:ilvl="8">
      <w:start w:val="1"/>
      <w:numFmt w:val="bullet"/>
      <w:lvlText w:val="■"/>
      <w:lvlJc w:val="left"/>
      <w:pPr>
        <w:tabs>
          <w:tab w:val="num" w:pos="6894"/>
        </w:tabs>
        <w:ind w:left="6894" w:hanging="360"/>
      </w:pPr>
      <w:rPr>
        <w:rFonts w:ascii="StarSymbol" w:hAnsi="StarSymbol" w:cs="StarSymbol"/>
        <w:sz w:val="18"/>
        <w:szCs w:val="18"/>
      </w:rPr>
    </w:lvl>
  </w:abstractNum>
  <w:abstractNum w:abstractNumId="2">
    <w:nsid w:val="01973AC5"/>
    <w:multiLevelType w:val="multilevel"/>
    <w:tmpl w:val="969E9900"/>
    <w:styleLink w:val="WW8Num14"/>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3">
    <w:nsid w:val="03213671"/>
    <w:multiLevelType w:val="multilevel"/>
    <w:tmpl w:val="84C0461E"/>
    <w:lvl w:ilvl="0">
      <w:start w:val="1"/>
      <w:numFmt w:val="decimal"/>
      <w:lvlText w:val="%1."/>
      <w:lvlJc w:val="left"/>
      <w:pPr>
        <w:tabs>
          <w:tab w:val="num" w:pos="0"/>
        </w:tabs>
        <w:ind w:left="450" w:hanging="450"/>
      </w:pPr>
    </w:lvl>
    <w:lvl w:ilvl="1">
      <w:start w:val="1"/>
      <w:numFmt w:val="decimal"/>
      <w:lvlText w:val="%1.%2"/>
      <w:lvlJc w:val="left"/>
      <w:pPr>
        <w:tabs>
          <w:tab w:val="num" w:pos="726"/>
        </w:tabs>
        <w:ind w:left="1996" w:hanging="720"/>
      </w:pPr>
      <w:rPr>
        <w:b/>
        <w:i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abstractNum w:abstractNumId="4">
    <w:nsid w:val="054730A7"/>
    <w:multiLevelType w:val="hybridMultilevel"/>
    <w:tmpl w:val="80F84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706194"/>
    <w:multiLevelType w:val="multilevel"/>
    <w:tmpl w:val="7332B3B4"/>
    <w:styleLink w:val="WW8Num16"/>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6">
    <w:nsid w:val="0D2E4AF9"/>
    <w:multiLevelType w:val="hybridMultilevel"/>
    <w:tmpl w:val="060A0316"/>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7">
    <w:nsid w:val="10A70D1B"/>
    <w:multiLevelType w:val="multilevel"/>
    <w:tmpl w:val="5AAE2590"/>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8">
    <w:nsid w:val="1AF966A8"/>
    <w:multiLevelType w:val="multilevel"/>
    <w:tmpl w:val="2800FB2A"/>
    <w:styleLink w:val="WW8Num15"/>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9">
    <w:nsid w:val="20922DBC"/>
    <w:multiLevelType w:val="multilevel"/>
    <w:tmpl w:val="695A4176"/>
    <w:lvl w:ilvl="0">
      <w:start w:val="3"/>
      <w:numFmt w:val="decimal"/>
      <w:lvlText w:val="%1"/>
      <w:lvlJc w:val="left"/>
      <w:pPr>
        <w:tabs>
          <w:tab w:val="num" w:pos="750"/>
        </w:tabs>
        <w:ind w:left="750" w:hanging="750"/>
      </w:pPr>
      <w:rPr>
        <w:rFonts w:hint="default"/>
      </w:rPr>
    </w:lvl>
    <w:lvl w:ilvl="1">
      <w:start w:val="4"/>
      <w:numFmt w:val="decimal"/>
      <w:lvlText w:val="%1.%2"/>
      <w:lvlJc w:val="left"/>
      <w:pPr>
        <w:tabs>
          <w:tab w:val="num" w:pos="1080"/>
        </w:tabs>
        <w:ind w:left="1080" w:hanging="750"/>
      </w:pPr>
      <w:rPr>
        <w:rFonts w:hint="default"/>
      </w:rPr>
    </w:lvl>
    <w:lvl w:ilvl="2">
      <w:start w:val="1"/>
      <w:numFmt w:val="decimal"/>
      <w:lvlText w:val="%1.%2.%3"/>
      <w:lvlJc w:val="left"/>
      <w:pPr>
        <w:tabs>
          <w:tab w:val="num" w:pos="1410"/>
        </w:tabs>
        <w:ind w:left="1410" w:hanging="750"/>
      </w:pPr>
      <w:rPr>
        <w:rFonts w:hint="default"/>
      </w:rPr>
    </w:lvl>
    <w:lvl w:ilvl="3">
      <w:start w:val="1"/>
      <w:numFmt w:val="decimal"/>
      <w:lvlText w:val="%1.%2.%3.%4"/>
      <w:lvlJc w:val="left"/>
      <w:pPr>
        <w:tabs>
          <w:tab w:val="num" w:pos="1740"/>
        </w:tabs>
        <w:ind w:left="1740" w:hanging="75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440"/>
        </w:tabs>
        <w:ind w:left="4440" w:hanging="1800"/>
      </w:pPr>
      <w:rPr>
        <w:rFonts w:hint="default"/>
      </w:rPr>
    </w:lvl>
  </w:abstractNum>
  <w:abstractNum w:abstractNumId="10">
    <w:nsid w:val="28E76748"/>
    <w:multiLevelType w:val="hybridMultilevel"/>
    <w:tmpl w:val="EA30B77E"/>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1">
    <w:nsid w:val="2B477ED0"/>
    <w:multiLevelType w:val="hybridMultilevel"/>
    <w:tmpl w:val="7136C1BC"/>
    <w:lvl w:ilvl="0" w:tplc="D1985DF2">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2">
    <w:nsid w:val="2B633991"/>
    <w:multiLevelType w:val="multilevel"/>
    <w:tmpl w:val="C17C50E4"/>
    <w:styleLink w:val="WW8Num4"/>
    <w:lvl w:ilvl="0">
      <w:start w:val="1"/>
      <w:numFmt w:val="decimal"/>
      <w:lvlText w:val="%1."/>
      <w:lvlJc w:val="left"/>
      <w:pPr>
        <w:ind w:left="0" w:firstLine="0"/>
      </w:pPr>
      <w:rPr>
        <w:b/>
      </w:rPr>
    </w:lvl>
    <w:lvl w:ilvl="1">
      <w:start w:val="1"/>
      <w:numFmt w:val="decimal"/>
      <w:lvlText w:val="2.%2"/>
      <w:lvlJc w:val="left"/>
      <w:pPr>
        <w:ind w:left="0" w:firstLine="0"/>
      </w:pPr>
      <w:rPr>
        <w:i w:val="0"/>
      </w:rPr>
    </w:lvl>
    <w:lvl w:ilvl="2">
      <w:start w:val="1"/>
      <w:numFmt w:val="decimal"/>
      <w:lvlText w:val="%1.%2.%3."/>
      <w:lvlJc w:val="left"/>
      <w:pPr>
        <w:ind w:left="0" w:firstLine="0"/>
      </w:pPr>
      <w:rPr>
        <w:b/>
      </w:rPr>
    </w:lvl>
    <w:lvl w:ilvl="3">
      <w:start w:val="1"/>
      <w:numFmt w:val="decimal"/>
      <w:lvlText w:val="%1.%2.%3.%4."/>
      <w:lvlJc w:val="left"/>
      <w:pPr>
        <w:ind w:left="0" w:firstLine="0"/>
      </w:pPr>
      <w:rPr>
        <w:b/>
      </w:rPr>
    </w:lvl>
    <w:lvl w:ilvl="4">
      <w:start w:val="1"/>
      <w:numFmt w:val="decimal"/>
      <w:lvlText w:val="%1.%2.%3.%4.%5."/>
      <w:lvlJc w:val="left"/>
      <w:pPr>
        <w:ind w:left="0" w:firstLine="0"/>
      </w:pPr>
      <w:rPr>
        <w:b/>
      </w:rPr>
    </w:lvl>
    <w:lvl w:ilvl="5">
      <w:start w:val="1"/>
      <w:numFmt w:val="decimal"/>
      <w:lvlText w:val="%1.%2.%3.%4.%5.%6."/>
      <w:lvlJc w:val="left"/>
      <w:pPr>
        <w:ind w:left="0" w:firstLine="0"/>
      </w:pPr>
      <w:rPr>
        <w:b/>
      </w:rPr>
    </w:lvl>
    <w:lvl w:ilvl="6">
      <w:start w:val="1"/>
      <w:numFmt w:val="decimal"/>
      <w:lvlText w:val="%1.%2.%3.%4.%5.%6.%7."/>
      <w:lvlJc w:val="left"/>
      <w:pPr>
        <w:ind w:left="0" w:firstLine="0"/>
      </w:pPr>
      <w:rPr>
        <w:b/>
      </w:rPr>
    </w:lvl>
    <w:lvl w:ilvl="7">
      <w:start w:val="1"/>
      <w:numFmt w:val="decimal"/>
      <w:lvlText w:val="%1.%2.%3.%4.%5.%6.%7.%8."/>
      <w:lvlJc w:val="left"/>
      <w:pPr>
        <w:ind w:left="0" w:firstLine="0"/>
      </w:pPr>
      <w:rPr>
        <w:b/>
      </w:rPr>
    </w:lvl>
    <w:lvl w:ilvl="8">
      <w:start w:val="1"/>
      <w:numFmt w:val="decimal"/>
      <w:lvlText w:val="%1.%2.%3.%4.%5.%6.%7.%8.%9."/>
      <w:lvlJc w:val="left"/>
      <w:pPr>
        <w:ind w:left="0" w:firstLine="0"/>
      </w:pPr>
      <w:rPr>
        <w:b/>
      </w:rPr>
    </w:lvl>
  </w:abstractNum>
  <w:abstractNum w:abstractNumId="13">
    <w:nsid w:val="2B993E6C"/>
    <w:multiLevelType w:val="multilevel"/>
    <w:tmpl w:val="72268248"/>
    <w:lvl w:ilvl="0">
      <w:start w:val="4"/>
      <w:numFmt w:val="decimal"/>
      <w:lvlText w:val="%1"/>
      <w:lvlJc w:val="left"/>
      <w:pPr>
        <w:ind w:left="360" w:hanging="360"/>
      </w:pPr>
    </w:lvl>
    <w:lvl w:ilvl="1">
      <w:start w:val="2"/>
      <w:numFmt w:val="decimal"/>
      <w:lvlText w:val="%1.%2"/>
      <w:lvlJc w:val="left"/>
      <w:pPr>
        <w:ind w:left="502" w:hanging="360"/>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4">
    <w:nsid w:val="2BCC6CBC"/>
    <w:multiLevelType w:val="multilevel"/>
    <w:tmpl w:val="9146D748"/>
    <w:lvl w:ilvl="0">
      <w:start w:val="3"/>
      <w:numFmt w:val="decimal"/>
      <w:lvlText w:val="%1."/>
      <w:lvlJc w:val="left"/>
      <w:pPr>
        <w:ind w:left="720" w:hanging="360"/>
      </w:pPr>
    </w:lvl>
    <w:lvl w:ilvl="1">
      <w:start w:val="1"/>
      <w:numFmt w:val="decimal"/>
      <w:isLgl/>
      <w:lvlText w:val="%1.%2."/>
      <w:lvlJc w:val="left"/>
      <w:pPr>
        <w:ind w:left="1270" w:hanging="360"/>
      </w:pPr>
    </w:lvl>
    <w:lvl w:ilvl="2">
      <w:start w:val="1"/>
      <w:numFmt w:val="decimal"/>
      <w:isLgl/>
      <w:lvlText w:val="%1.%2.%3."/>
      <w:lvlJc w:val="left"/>
      <w:pPr>
        <w:ind w:left="2180" w:hanging="720"/>
      </w:pPr>
    </w:lvl>
    <w:lvl w:ilvl="3">
      <w:start w:val="1"/>
      <w:numFmt w:val="decimal"/>
      <w:isLgl/>
      <w:lvlText w:val="%1.%2.%3.%4."/>
      <w:lvlJc w:val="left"/>
      <w:pPr>
        <w:ind w:left="2730" w:hanging="720"/>
      </w:pPr>
    </w:lvl>
    <w:lvl w:ilvl="4">
      <w:start w:val="1"/>
      <w:numFmt w:val="decimal"/>
      <w:isLgl/>
      <w:lvlText w:val="%1.%2.%3.%4.%5."/>
      <w:lvlJc w:val="left"/>
      <w:pPr>
        <w:ind w:left="3640" w:hanging="1080"/>
      </w:pPr>
    </w:lvl>
    <w:lvl w:ilvl="5">
      <w:start w:val="1"/>
      <w:numFmt w:val="decimal"/>
      <w:isLgl/>
      <w:lvlText w:val="%1.%2.%3.%4.%5.%6."/>
      <w:lvlJc w:val="left"/>
      <w:pPr>
        <w:ind w:left="4190" w:hanging="1080"/>
      </w:pPr>
    </w:lvl>
    <w:lvl w:ilvl="6">
      <w:start w:val="1"/>
      <w:numFmt w:val="decimal"/>
      <w:isLgl/>
      <w:lvlText w:val="%1.%2.%3.%4.%5.%6.%7."/>
      <w:lvlJc w:val="left"/>
      <w:pPr>
        <w:ind w:left="5100" w:hanging="1440"/>
      </w:pPr>
    </w:lvl>
    <w:lvl w:ilvl="7">
      <w:start w:val="1"/>
      <w:numFmt w:val="decimal"/>
      <w:isLgl/>
      <w:lvlText w:val="%1.%2.%3.%4.%5.%6.%7.%8."/>
      <w:lvlJc w:val="left"/>
      <w:pPr>
        <w:ind w:left="5650" w:hanging="1440"/>
      </w:pPr>
    </w:lvl>
    <w:lvl w:ilvl="8">
      <w:start w:val="1"/>
      <w:numFmt w:val="decimal"/>
      <w:isLgl/>
      <w:lvlText w:val="%1.%2.%3.%4.%5.%6.%7.%8.%9."/>
      <w:lvlJc w:val="left"/>
      <w:pPr>
        <w:ind w:left="6560" w:hanging="1800"/>
      </w:pPr>
    </w:lvl>
  </w:abstractNum>
  <w:abstractNum w:abstractNumId="15">
    <w:nsid w:val="2F4533C2"/>
    <w:multiLevelType w:val="hybridMultilevel"/>
    <w:tmpl w:val="C1161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1B536C"/>
    <w:multiLevelType w:val="hybridMultilevel"/>
    <w:tmpl w:val="DB3AF6B4"/>
    <w:lvl w:ilvl="0" w:tplc="2E5E1070">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2E028E"/>
    <w:multiLevelType w:val="multilevel"/>
    <w:tmpl w:val="9146D748"/>
    <w:lvl w:ilvl="0">
      <w:start w:val="3"/>
      <w:numFmt w:val="decimal"/>
      <w:lvlText w:val="%1."/>
      <w:lvlJc w:val="left"/>
      <w:pPr>
        <w:ind w:left="720" w:hanging="360"/>
      </w:pPr>
    </w:lvl>
    <w:lvl w:ilvl="1">
      <w:start w:val="1"/>
      <w:numFmt w:val="decimal"/>
      <w:isLgl/>
      <w:lvlText w:val="%1.%2."/>
      <w:lvlJc w:val="left"/>
      <w:pPr>
        <w:ind w:left="1270" w:hanging="360"/>
      </w:pPr>
    </w:lvl>
    <w:lvl w:ilvl="2">
      <w:start w:val="1"/>
      <w:numFmt w:val="decimal"/>
      <w:isLgl/>
      <w:lvlText w:val="%1.%2.%3."/>
      <w:lvlJc w:val="left"/>
      <w:pPr>
        <w:ind w:left="2180" w:hanging="720"/>
      </w:pPr>
    </w:lvl>
    <w:lvl w:ilvl="3">
      <w:start w:val="1"/>
      <w:numFmt w:val="decimal"/>
      <w:isLgl/>
      <w:lvlText w:val="%1.%2.%3.%4."/>
      <w:lvlJc w:val="left"/>
      <w:pPr>
        <w:ind w:left="2730" w:hanging="720"/>
      </w:pPr>
    </w:lvl>
    <w:lvl w:ilvl="4">
      <w:start w:val="1"/>
      <w:numFmt w:val="decimal"/>
      <w:isLgl/>
      <w:lvlText w:val="%1.%2.%3.%4.%5."/>
      <w:lvlJc w:val="left"/>
      <w:pPr>
        <w:ind w:left="3640" w:hanging="1080"/>
      </w:pPr>
    </w:lvl>
    <w:lvl w:ilvl="5">
      <w:start w:val="1"/>
      <w:numFmt w:val="decimal"/>
      <w:isLgl/>
      <w:lvlText w:val="%1.%2.%3.%4.%5.%6."/>
      <w:lvlJc w:val="left"/>
      <w:pPr>
        <w:ind w:left="4190" w:hanging="1080"/>
      </w:pPr>
    </w:lvl>
    <w:lvl w:ilvl="6">
      <w:start w:val="1"/>
      <w:numFmt w:val="decimal"/>
      <w:isLgl/>
      <w:lvlText w:val="%1.%2.%3.%4.%5.%6.%7."/>
      <w:lvlJc w:val="left"/>
      <w:pPr>
        <w:ind w:left="5100" w:hanging="1440"/>
      </w:pPr>
    </w:lvl>
    <w:lvl w:ilvl="7">
      <w:start w:val="1"/>
      <w:numFmt w:val="decimal"/>
      <w:isLgl/>
      <w:lvlText w:val="%1.%2.%3.%4.%5.%6.%7.%8."/>
      <w:lvlJc w:val="left"/>
      <w:pPr>
        <w:ind w:left="5650" w:hanging="1440"/>
      </w:pPr>
    </w:lvl>
    <w:lvl w:ilvl="8">
      <w:start w:val="1"/>
      <w:numFmt w:val="decimal"/>
      <w:isLgl/>
      <w:lvlText w:val="%1.%2.%3.%4.%5.%6.%7.%8.%9."/>
      <w:lvlJc w:val="left"/>
      <w:pPr>
        <w:ind w:left="6560" w:hanging="1800"/>
      </w:pPr>
    </w:lvl>
  </w:abstractNum>
  <w:abstractNum w:abstractNumId="18">
    <w:nsid w:val="49B85639"/>
    <w:multiLevelType w:val="multilevel"/>
    <w:tmpl w:val="121E5E4C"/>
    <w:styleLink w:val="WW8Num13"/>
    <w:lvl w:ilvl="0">
      <w:numFmt w:val="bullet"/>
      <w:lvlText w:val=""/>
      <w:lvlJc w:val="left"/>
      <w:pPr>
        <w:ind w:left="0" w:firstLine="0"/>
      </w:pPr>
      <w:rPr>
        <w:rFonts w:ascii="Symbol" w:hAnsi="Symbol"/>
      </w:rPr>
    </w:lvl>
    <w:lvl w:ilvl="1">
      <w:numFmt w:val="bullet"/>
      <w:lvlText w:val=""/>
      <w:lvlJc w:val="left"/>
      <w:pPr>
        <w:ind w:left="0" w:firstLine="0"/>
      </w:pPr>
      <w:rPr>
        <w:rFonts w:ascii="Symbol" w:hAnsi="Symbol"/>
      </w:rPr>
    </w:lvl>
    <w:lvl w:ilvl="2">
      <w:numFmt w:val="bullet"/>
      <w:lvlText w:val=""/>
      <w:lvlJc w:val="left"/>
      <w:pPr>
        <w:ind w:left="0" w:firstLine="0"/>
      </w:pPr>
      <w:rPr>
        <w:rFonts w:ascii="Symbol" w:hAnsi="Symbol"/>
      </w:rPr>
    </w:lvl>
    <w:lvl w:ilvl="3">
      <w:numFmt w:val="bullet"/>
      <w:lvlText w:val=""/>
      <w:lvlJc w:val="left"/>
      <w:pPr>
        <w:ind w:left="0" w:firstLine="0"/>
      </w:pPr>
      <w:rPr>
        <w:rFonts w:ascii="Symbol" w:hAnsi="Symbol"/>
      </w:rPr>
    </w:lvl>
    <w:lvl w:ilvl="4">
      <w:numFmt w:val="bullet"/>
      <w:lvlText w:val=""/>
      <w:lvlJc w:val="left"/>
      <w:pPr>
        <w:ind w:left="0" w:firstLine="0"/>
      </w:pPr>
      <w:rPr>
        <w:rFonts w:ascii="Symbol" w:hAnsi="Symbol"/>
      </w:rPr>
    </w:lvl>
    <w:lvl w:ilvl="5">
      <w:numFmt w:val="bullet"/>
      <w:lvlText w:val=""/>
      <w:lvlJc w:val="left"/>
      <w:pPr>
        <w:ind w:left="0" w:firstLine="0"/>
      </w:pPr>
      <w:rPr>
        <w:rFonts w:ascii="Symbol" w:hAnsi="Symbol"/>
      </w:rPr>
    </w:lvl>
    <w:lvl w:ilvl="6">
      <w:numFmt w:val="bullet"/>
      <w:lvlText w:val=""/>
      <w:lvlJc w:val="left"/>
      <w:pPr>
        <w:ind w:left="0" w:firstLine="0"/>
      </w:pPr>
      <w:rPr>
        <w:rFonts w:ascii="Symbol" w:hAnsi="Symbol"/>
      </w:rPr>
    </w:lvl>
    <w:lvl w:ilvl="7">
      <w:numFmt w:val="bullet"/>
      <w:lvlText w:val=""/>
      <w:lvlJc w:val="left"/>
      <w:pPr>
        <w:ind w:left="0" w:firstLine="0"/>
      </w:pPr>
      <w:rPr>
        <w:rFonts w:ascii="Symbol" w:hAnsi="Symbol"/>
      </w:rPr>
    </w:lvl>
    <w:lvl w:ilvl="8">
      <w:numFmt w:val="bullet"/>
      <w:lvlText w:val=""/>
      <w:lvlJc w:val="left"/>
      <w:pPr>
        <w:ind w:left="0" w:firstLine="0"/>
      </w:pPr>
      <w:rPr>
        <w:rFonts w:ascii="Symbol" w:hAnsi="Symbol"/>
      </w:rPr>
    </w:lvl>
  </w:abstractNum>
  <w:abstractNum w:abstractNumId="19">
    <w:nsid w:val="4A1843F3"/>
    <w:multiLevelType w:val="multilevel"/>
    <w:tmpl w:val="D8745AEE"/>
    <w:lvl w:ilvl="0">
      <w:start w:val="4"/>
      <w:numFmt w:val="decimal"/>
      <w:lvlText w:val="%1"/>
      <w:lvlJc w:val="left"/>
      <w:pPr>
        <w:ind w:left="360" w:hanging="360"/>
      </w:pPr>
      <w:rPr>
        <w:b w:val="0"/>
      </w:rPr>
    </w:lvl>
    <w:lvl w:ilvl="1">
      <w:start w:val="1"/>
      <w:numFmt w:val="decimal"/>
      <w:lvlText w:val="%1.%2"/>
      <w:lvlJc w:val="left"/>
      <w:pPr>
        <w:ind w:left="1130" w:hanging="360"/>
      </w:pPr>
      <w:rPr>
        <w:b/>
        <w:color w:val="auto"/>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20">
    <w:nsid w:val="50AE5EAA"/>
    <w:multiLevelType w:val="multilevel"/>
    <w:tmpl w:val="F476F2B2"/>
    <w:styleLink w:val="WW8Num7"/>
    <w:lvl w:ilvl="0">
      <w:start w:val="2"/>
      <w:numFmt w:val="decimal"/>
      <w:lvlText w:val="%1."/>
      <w:lvlJc w:val="left"/>
      <w:pPr>
        <w:ind w:left="0" w:firstLine="0"/>
      </w:pPr>
    </w:lvl>
    <w:lvl w:ilvl="1">
      <w:start w:val="1"/>
      <w:numFmt w:val="decimal"/>
      <w:lvlText w:val="%1.%2."/>
      <w:lvlJc w:val="left"/>
      <w:pPr>
        <w:ind w:left="0" w:firstLine="0"/>
      </w:pPr>
    </w:lvl>
    <w:lvl w:ilvl="2">
      <w:start w:val="2"/>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1">
    <w:nsid w:val="52EA1FA3"/>
    <w:multiLevelType w:val="hybridMultilevel"/>
    <w:tmpl w:val="C584E0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336148B"/>
    <w:multiLevelType w:val="multilevel"/>
    <w:tmpl w:val="D5300DD6"/>
    <w:lvl w:ilvl="0">
      <w:start w:val="3"/>
      <w:numFmt w:val="decimal"/>
      <w:lvlText w:val="%1."/>
      <w:lvlJc w:val="left"/>
      <w:pPr>
        <w:ind w:left="360" w:hanging="360"/>
      </w:pPr>
    </w:lvl>
    <w:lvl w:ilvl="1">
      <w:start w:val="3"/>
      <w:numFmt w:val="decimal"/>
      <w:lvlText w:val="%1.%2."/>
      <w:lvlJc w:val="left"/>
      <w:pPr>
        <w:ind w:left="1130" w:hanging="360"/>
      </w:pPr>
    </w:lvl>
    <w:lvl w:ilvl="2">
      <w:start w:val="1"/>
      <w:numFmt w:val="decimal"/>
      <w:lvlText w:val="%1.%2.%3."/>
      <w:lvlJc w:val="left"/>
      <w:pPr>
        <w:ind w:left="2260" w:hanging="720"/>
      </w:pPr>
    </w:lvl>
    <w:lvl w:ilvl="3">
      <w:start w:val="1"/>
      <w:numFmt w:val="decimal"/>
      <w:lvlText w:val="%1.%2.%3.%4."/>
      <w:lvlJc w:val="left"/>
      <w:pPr>
        <w:ind w:left="3030" w:hanging="720"/>
      </w:pPr>
    </w:lvl>
    <w:lvl w:ilvl="4">
      <w:start w:val="1"/>
      <w:numFmt w:val="decimal"/>
      <w:lvlText w:val="%1.%2.%3.%4.%5."/>
      <w:lvlJc w:val="left"/>
      <w:pPr>
        <w:ind w:left="4160" w:hanging="1080"/>
      </w:pPr>
    </w:lvl>
    <w:lvl w:ilvl="5">
      <w:start w:val="1"/>
      <w:numFmt w:val="decimal"/>
      <w:lvlText w:val="%1.%2.%3.%4.%5.%6."/>
      <w:lvlJc w:val="left"/>
      <w:pPr>
        <w:ind w:left="4930" w:hanging="1080"/>
      </w:pPr>
    </w:lvl>
    <w:lvl w:ilvl="6">
      <w:start w:val="1"/>
      <w:numFmt w:val="decimal"/>
      <w:lvlText w:val="%1.%2.%3.%4.%5.%6.%7."/>
      <w:lvlJc w:val="left"/>
      <w:pPr>
        <w:ind w:left="6060" w:hanging="1440"/>
      </w:pPr>
    </w:lvl>
    <w:lvl w:ilvl="7">
      <w:start w:val="1"/>
      <w:numFmt w:val="decimal"/>
      <w:lvlText w:val="%1.%2.%3.%4.%5.%6.%7.%8."/>
      <w:lvlJc w:val="left"/>
      <w:pPr>
        <w:ind w:left="6830" w:hanging="1440"/>
      </w:pPr>
    </w:lvl>
    <w:lvl w:ilvl="8">
      <w:start w:val="1"/>
      <w:numFmt w:val="decimal"/>
      <w:lvlText w:val="%1.%2.%3.%4.%5.%6.%7.%8.%9."/>
      <w:lvlJc w:val="left"/>
      <w:pPr>
        <w:ind w:left="7960" w:hanging="1800"/>
      </w:pPr>
    </w:lvl>
  </w:abstractNum>
  <w:abstractNum w:abstractNumId="23">
    <w:nsid w:val="5F2E3467"/>
    <w:multiLevelType w:val="hybridMultilevel"/>
    <w:tmpl w:val="CE0420B0"/>
    <w:lvl w:ilvl="0" w:tplc="A35CB160">
      <w:start w:val="1"/>
      <w:numFmt w:val="bullet"/>
      <w:lvlText w:val=""/>
      <w:lvlJc w:val="left"/>
      <w:pPr>
        <w:tabs>
          <w:tab w:val="num" w:pos="2160"/>
        </w:tabs>
        <w:ind w:left="2160" w:hanging="360"/>
      </w:pPr>
      <w:rPr>
        <w:rFonts w:ascii="Symbol" w:hAnsi="Symbol" w:hint="default"/>
        <w:color w:val="auto"/>
      </w:rPr>
    </w:lvl>
    <w:lvl w:ilvl="1" w:tplc="BA700056">
      <w:start w:val="1"/>
      <w:numFmt w:val="bullet"/>
      <w:pStyle w:val="a"/>
      <w:lvlText w:val=""/>
      <w:lvlJc w:val="left"/>
      <w:pPr>
        <w:tabs>
          <w:tab w:val="num" w:pos="2160"/>
        </w:tabs>
        <w:ind w:left="2160" w:hanging="360"/>
      </w:pPr>
      <w:rPr>
        <w:rFonts w:ascii="Symbol" w:hAnsi="Symbol" w:hint="default"/>
        <w:color w:val="auto"/>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nsid w:val="6057445C"/>
    <w:multiLevelType w:val="multilevel"/>
    <w:tmpl w:val="CCB8231E"/>
    <w:lvl w:ilvl="0">
      <w:start w:val="5"/>
      <w:numFmt w:val="decimal"/>
      <w:lvlText w:val="%1."/>
      <w:lvlJc w:val="left"/>
      <w:pPr>
        <w:ind w:left="502"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25">
    <w:nsid w:val="61B17C88"/>
    <w:multiLevelType w:val="multilevel"/>
    <w:tmpl w:val="5BCABB7A"/>
    <w:lvl w:ilvl="0">
      <w:start w:val="2"/>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6">
    <w:nsid w:val="620F2E9F"/>
    <w:multiLevelType w:val="hybridMultilevel"/>
    <w:tmpl w:val="BFCC92FE"/>
    <w:lvl w:ilvl="0" w:tplc="3656036C">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CD6B7B"/>
    <w:multiLevelType w:val="multilevel"/>
    <w:tmpl w:val="117ADD24"/>
    <w:lvl w:ilvl="0">
      <w:start w:val="4"/>
      <w:numFmt w:val="decimal"/>
      <w:lvlText w:val="%1"/>
      <w:lvlJc w:val="left"/>
      <w:pPr>
        <w:ind w:left="360" w:hanging="360"/>
      </w:pPr>
      <w:rPr>
        <w:b w:val="0"/>
      </w:rPr>
    </w:lvl>
    <w:lvl w:ilvl="1">
      <w:start w:val="1"/>
      <w:numFmt w:val="decimal"/>
      <w:lvlText w:val="%1.%2"/>
      <w:lvlJc w:val="left"/>
      <w:pPr>
        <w:ind w:left="502" w:hanging="360"/>
      </w:pPr>
      <w:rPr>
        <w:b w:val="0"/>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28">
    <w:nsid w:val="66DA0765"/>
    <w:multiLevelType w:val="multilevel"/>
    <w:tmpl w:val="BFF493FA"/>
    <w:lvl w:ilvl="0">
      <w:start w:val="3"/>
      <w:numFmt w:val="decimal"/>
      <w:lvlText w:val="%1"/>
      <w:legacy w:legacy="1" w:legacySpace="0" w:legacyIndent="0"/>
      <w:lvlJc w:val="left"/>
      <w:pPr>
        <w:ind w:left="0" w:firstLine="0"/>
      </w:pPr>
    </w:lvl>
    <w:lvl w:ilvl="1">
      <w:start w:val="1"/>
      <w:numFmt w:val="decimal"/>
      <w:pStyle w:val="1"/>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29">
    <w:nsid w:val="6F8108D1"/>
    <w:multiLevelType w:val="hybridMultilevel"/>
    <w:tmpl w:val="26B8D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22271D"/>
    <w:multiLevelType w:val="multilevel"/>
    <w:tmpl w:val="925ECCAC"/>
    <w:lvl w:ilvl="0">
      <w:start w:val="4"/>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1">
    <w:nsid w:val="74497134"/>
    <w:multiLevelType w:val="multilevel"/>
    <w:tmpl w:val="61882B98"/>
    <w:lvl w:ilvl="0">
      <w:start w:val="7"/>
      <w:numFmt w:val="decimal"/>
      <w:lvlText w:val="%1."/>
      <w:lvlJc w:val="left"/>
      <w:pPr>
        <w:ind w:left="1130" w:hanging="360"/>
      </w:pPr>
      <w:rPr>
        <w:rFonts w:hint="default"/>
      </w:rPr>
    </w:lvl>
    <w:lvl w:ilvl="1">
      <w:start w:val="1"/>
      <w:numFmt w:val="decimal"/>
      <w:isLgl/>
      <w:lvlText w:val="%1.%2."/>
      <w:lvlJc w:val="left"/>
      <w:pPr>
        <w:ind w:left="1695" w:hanging="540"/>
      </w:pPr>
      <w:rPr>
        <w:rFonts w:hint="default"/>
      </w:rPr>
    </w:lvl>
    <w:lvl w:ilvl="2">
      <w:start w:val="1"/>
      <w:numFmt w:val="decimal"/>
      <w:isLgl/>
      <w:lvlText w:val="%1.%2.%3."/>
      <w:lvlJc w:val="left"/>
      <w:pPr>
        <w:ind w:left="2260" w:hanging="720"/>
      </w:pPr>
      <w:rPr>
        <w:rFonts w:hint="default"/>
      </w:rPr>
    </w:lvl>
    <w:lvl w:ilvl="3">
      <w:start w:val="1"/>
      <w:numFmt w:val="decimal"/>
      <w:isLgl/>
      <w:lvlText w:val="%1.%2.%3.%4."/>
      <w:lvlJc w:val="left"/>
      <w:pPr>
        <w:ind w:left="2645" w:hanging="720"/>
      </w:pPr>
      <w:rPr>
        <w:rFonts w:hint="default"/>
      </w:rPr>
    </w:lvl>
    <w:lvl w:ilvl="4">
      <w:start w:val="1"/>
      <w:numFmt w:val="decimal"/>
      <w:isLgl/>
      <w:lvlText w:val="%1.%2.%3.%4.%5."/>
      <w:lvlJc w:val="left"/>
      <w:pPr>
        <w:ind w:left="3390" w:hanging="1080"/>
      </w:pPr>
      <w:rPr>
        <w:rFonts w:hint="default"/>
      </w:rPr>
    </w:lvl>
    <w:lvl w:ilvl="5">
      <w:start w:val="1"/>
      <w:numFmt w:val="decimal"/>
      <w:isLgl/>
      <w:lvlText w:val="%1.%2.%3.%4.%5.%6."/>
      <w:lvlJc w:val="left"/>
      <w:pPr>
        <w:ind w:left="3775" w:hanging="1080"/>
      </w:pPr>
      <w:rPr>
        <w:rFonts w:hint="default"/>
      </w:rPr>
    </w:lvl>
    <w:lvl w:ilvl="6">
      <w:start w:val="1"/>
      <w:numFmt w:val="decimal"/>
      <w:isLgl/>
      <w:lvlText w:val="%1.%2.%3.%4.%5.%6.%7."/>
      <w:lvlJc w:val="left"/>
      <w:pPr>
        <w:ind w:left="4520" w:hanging="1440"/>
      </w:pPr>
      <w:rPr>
        <w:rFonts w:hint="default"/>
      </w:rPr>
    </w:lvl>
    <w:lvl w:ilvl="7">
      <w:start w:val="1"/>
      <w:numFmt w:val="decimal"/>
      <w:isLgl/>
      <w:lvlText w:val="%1.%2.%3.%4.%5.%6.%7.%8."/>
      <w:lvlJc w:val="left"/>
      <w:pPr>
        <w:ind w:left="4905" w:hanging="1440"/>
      </w:pPr>
      <w:rPr>
        <w:rFonts w:hint="default"/>
      </w:rPr>
    </w:lvl>
    <w:lvl w:ilvl="8">
      <w:start w:val="1"/>
      <w:numFmt w:val="decimal"/>
      <w:isLgl/>
      <w:lvlText w:val="%1.%2.%3.%4.%5.%6.%7.%8.%9."/>
      <w:lvlJc w:val="left"/>
      <w:pPr>
        <w:ind w:left="5650" w:hanging="1800"/>
      </w:pPr>
      <w:rPr>
        <w:rFonts w:hint="default"/>
      </w:rPr>
    </w:lvl>
  </w:abstractNum>
  <w:num w:numId="1">
    <w:abstractNumId w:val="2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 w:ilvl="0">
        <w:start w:val="1"/>
        <w:numFmt w:val="decimal"/>
        <w:lvlText w:val=""/>
        <w:lvlJc w:val="left"/>
      </w:lvl>
    </w:lvlOverride>
    <w:lvlOverride w:ilvl="1">
      <w:startOverride w:val="1"/>
      <w:lvl w:ilvl="1">
        <w:start w:val="1"/>
        <w:numFmt w:val="decimal"/>
        <w:lvlText w:val="2.%2"/>
        <w:lvlJc w:val="left"/>
        <w:pPr>
          <w:ind w:left="0" w:firstLine="0"/>
        </w:pPr>
        <w:rPr>
          <w:rFonts w:ascii="Times New Roman" w:hAnsi="Times New Roman" w:cs="Times New Roman" w:hint="default"/>
          <w:i w:val="0"/>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8"/>
  </w:num>
  <w:num w:numId="9">
    <w:abstractNumId w:val="18"/>
  </w:num>
  <w:num w:numId="10">
    <w:abstractNumId w:val="20"/>
  </w:num>
  <w:num w:numId="11">
    <w:abstractNumId w:val="7"/>
  </w:num>
  <w:num w:numId="12">
    <w:abstractNumId w:val="24"/>
  </w:num>
  <w:num w:numId="13">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29"/>
  </w:num>
  <w:num w:numId="19">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6"/>
  </w:num>
  <w:num w:numId="22">
    <w:abstractNumId w:val="0"/>
  </w:num>
  <w:num w:numId="23">
    <w:abstractNumId w:val="14"/>
  </w:num>
  <w:num w:numId="24">
    <w:abstractNumId w:val="16"/>
  </w:num>
  <w:num w:numId="25">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 w:numId="28">
    <w:abstractNumId w:val="26"/>
  </w:num>
  <w:num w:numId="29">
    <w:abstractNumId w:val="9"/>
  </w:num>
  <w:num w:numId="30">
    <w:abstractNumId w:val="22"/>
  </w:num>
  <w:num w:numId="31">
    <w:abstractNumId w:val="1"/>
  </w:num>
  <w:num w:numId="32">
    <w:abstractNumId w:val="21"/>
  </w:num>
  <w:num w:numId="33">
    <w:abstractNumId w:val="12"/>
    <w:lvlOverride w:ilvl="1">
      <w:lvl w:ilvl="1">
        <w:start w:val="1"/>
        <w:numFmt w:val="decimal"/>
        <w:lvlText w:val="2.%2"/>
        <w:lvlJc w:val="left"/>
        <w:rPr>
          <w:rFonts w:ascii="Times New Roman" w:hAnsi="Times New Roman" w:cs="Times New Roman" w:hint="default"/>
          <w:i w:val="0"/>
          <w:sz w:val="24"/>
          <w:szCs w:val="24"/>
        </w:rPr>
      </w:lvl>
    </w:lvlOverride>
  </w:num>
  <w:num w:numId="34">
    <w:abstractNumId w:val="31"/>
  </w:num>
  <w:num w:numId="35">
    <w:abstractNumId w:val="17"/>
  </w:num>
  <w:num w:numId="36">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91E"/>
    <w:rsid w:val="00000646"/>
    <w:rsid w:val="00000A3B"/>
    <w:rsid w:val="00000CB4"/>
    <w:rsid w:val="00001D45"/>
    <w:rsid w:val="00004FB8"/>
    <w:rsid w:val="000055B3"/>
    <w:rsid w:val="00005681"/>
    <w:rsid w:val="00006954"/>
    <w:rsid w:val="00007160"/>
    <w:rsid w:val="00012B2A"/>
    <w:rsid w:val="00013547"/>
    <w:rsid w:val="00014FB0"/>
    <w:rsid w:val="00017200"/>
    <w:rsid w:val="0002051D"/>
    <w:rsid w:val="00025096"/>
    <w:rsid w:val="0002515A"/>
    <w:rsid w:val="00025990"/>
    <w:rsid w:val="00030EDA"/>
    <w:rsid w:val="000320B9"/>
    <w:rsid w:val="00034145"/>
    <w:rsid w:val="00036E7A"/>
    <w:rsid w:val="00036ECF"/>
    <w:rsid w:val="0003732A"/>
    <w:rsid w:val="000429FB"/>
    <w:rsid w:val="00044841"/>
    <w:rsid w:val="00045F66"/>
    <w:rsid w:val="00047B17"/>
    <w:rsid w:val="00050FD2"/>
    <w:rsid w:val="0005394A"/>
    <w:rsid w:val="0005434E"/>
    <w:rsid w:val="00054421"/>
    <w:rsid w:val="00054D5D"/>
    <w:rsid w:val="00057A6D"/>
    <w:rsid w:val="00060A0D"/>
    <w:rsid w:val="000633D9"/>
    <w:rsid w:val="00064557"/>
    <w:rsid w:val="00066127"/>
    <w:rsid w:val="00067D12"/>
    <w:rsid w:val="000734B0"/>
    <w:rsid w:val="00073FF0"/>
    <w:rsid w:val="0007677A"/>
    <w:rsid w:val="00082751"/>
    <w:rsid w:val="00082DBF"/>
    <w:rsid w:val="00083C6D"/>
    <w:rsid w:val="0008649B"/>
    <w:rsid w:val="000870B2"/>
    <w:rsid w:val="00090F05"/>
    <w:rsid w:val="000944AF"/>
    <w:rsid w:val="00094CFF"/>
    <w:rsid w:val="00095571"/>
    <w:rsid w:val="000979F4"/>
    <w:rsid w:val="000A3212"/>
    <w:rsid w:val="000A4B62"/>
    <w:rsid w:val="000A75DD"/>
    <w:rsid w:val="000B0687"/>
    <w:rsid w:val="000B1783"/>
    <w:rsid w:val="000B2D40"/>
    <w:rsid w:val="000B4172"/>
    <w:rsid w:val="000B42A1"/>
    <w:rsid w:val="000B508A"/>
    <w:rsid w:val="000B75F2"/>
    <w:rsid w:val="000B7B24"/>
    <w:rsid w:val="000C21DF"/>
    <w:rsid w:val="000C3A44"/>
    <w:rsid w:val="000C5FB2"/>
    <w:rsid w:val="000C7F41"/>
    <w:rsid w:val="000D132E"/>
    <w:rsid w:val="000D3190"/>
    <w:rsid w:val="000D321E"/>
    <w:rsid w:val="000D434A"/>
    <w:rsid w:val="000D7C16"/>
    <w:rsid w:val="000E1FBA"/>
    <w:rsid w:val="000E43A7"/>
    <w:rsid w:val="000E6651"/>
    <w:rsid w:val="000E681D"/>
    <w:rsid w:val="000E733C"/>
    <w:rsid w:val="000E791A"/>
    <w:rsid w:val="000F181D"/>
    <w:rsid w:val="000F4060"/>
    <w:rsid w:val="000F504B"/>
    <w:rsid w:val="000F55CA"/>
    <w:rsid w:val="00100A9B"/>
    <w:rsid w:val="00104ABA"/>
    <w:rsid w:val="001052DB"/>
    <w:rsid w:val="00105838"/>
    <w:rsid w:val="00107ACE"/>
    <w:rsid w:val="0011130A"/>
    <w:rsid w:val="00115703"/>
    <w:rsid w:val="00116293"/>
    <w:rsid w:val="001202C6"/>
    <w:rsid w:val="001210B2"/>
    <w:rsid w:val="00127E14"/>
    <w:rsid w:val="001306B9"/>
    <w:rsid w:val="001311EB"/>
    <w:rsid w:val="00131EF4"/>
    <w:rsid w:val="0013247E"/>
    <w:rsid w:val="00136802"/>
    <w:rsid w:val="0014262E"/>
    <w:rsid w:val="00142843"/>
    <w:rsid w:val="00144E0B"/>
    <w:rsid w:val="00147630"/>
    <w:rsid w:val="001514D3"/>
    <w:rsid w:val="0015648B"/>
    <w:rsid w:val="00156A16"/>
    <w:rsid w:val="0016076A"/>
    <w:rsid w:val="0016177E"/>
    <w:rsid w:val="00161B81"/>
    <w:rsid w:val="001647BF"/>
    <w:rsid w:val="001668F6"/>
    <w:rsid w:val="00170D20"/>
    <w:rsid w:val="001712E3"/>
    <w:rsid w:val="00171BA6"/>
    <w:rsid w:val="00172EB1"/>
    <w:rsid w:val="00174C99"/>
    <w:rsid w:val="001754F5"/>
    <w:rsid w:val="001755D6"/>
    <w:rsid w:val="0017615A"/>
    <w:rsid w:val="00180473"/>
    <w:rsid w:val="00180B2D"/>
    <w:rsid w:val="00181EE9"/>
    <w:rsid w:val="0018476F"/>
    <w:rsid w:val="00186E9C"/>
    <w:rsid w:val="00187545"/>
    <w:rsid w:val="0019166C"/>
    <w:rsid w:val="00192A1E"/>
    <w:rsid w:val="00195F0B"/>
    <w:rsid w:val="001965B2"/>
    <w:rsid w:val="00196C3A"/>
    <w:rsid w:val="001A28A2"/>
    <w:rsid w:val="001A29C4"/>
    <w:rsid w:val="001A2D81"/>
    <w:rsid w:val="001B105A"/>
    <w:rsid w:val="001B10FC"/>
    <w:rsid w:val="001B500D"/>
    <w:rsid w:val="001B5056"/>
    <w:rsid w:val="001B5358"/>
    <w:rsid w:val="001B6480"/>
    <w:rsid w:val="001B6845"/>
    <w:rsid w:val="001B6F58"/>
    <w:rsid w:val="001C076A"/>
    <w:rsid w:val="001C29C5"/>
    <w:rsid w:val="001C7C79"/>
    <w:rsid w:val="001D01EE"/>
    <w:rsid w:val="001D141C"/>
    <w:rsid w:val="001D2305"/>
    <w:rsid w:val="001D28DF"/>
    <w:rsid w:val="001D31BC"/>
    <w:rsid w:val="001D333D"/>
    <w:rsid w:val="001E0BE7"/>
    <w:rsid w:val="001E2C8E"/>
    <w:rsid w:val="001E4D54"/>
    <w:rsid w:val="001F131F"/>
    <w:rsid w:val="001F1F69"/>
    <w:rsid w:val="001F4B1E"/>
    <w:rsid w:val="001F64FD"/>
    <w:rsid w:val="001F7EB6"/>
    <w:rsid w:val="001F7F3F"/>
    <w:rsid w:val="002003A2"/>
    <w:rsid w:val="00201671"/>
    <w:rsid w:val="002034D5"/>
    <w:rsid w:val="00203F02"/>
    <w:rsid w:val="002104C2"/>
    <w:rsid w:val="00211029"/>
    <w:rsid w:val="0021172D"/>
    <w:rsid w:val="00211E29"/>
    <w:rsid w:val="00212E6F"/>
    <w:rsid w:val="002146AC"/>
    <w:rsid w:val="00214E45"/>
    <w:rsid w:val="00215FEC"/>
    <w:rsid w:val="002203DA"/>
    <w:rsid w:val="00220A8E"/>
    <w:rsid w:val="00221204"/>
    <w:rsid w:val="00223367"/>
    <w:rsid w:val="002234F8"/>
    <w:rsid w:val="00223AF8"/>
    <w:rsid w:val="00225267"/>
    <w:rsid w:val="00225C2F"/>
    <w:rsid w:val="00226DD4"/>
    <w:rsid w:val="00230F88"/>
    <w:rsid w:val="002325D3"/>
    <w:rsid w:val="0023317A"/>
    <w:rsid w:val="002343F7"/>
    <w:rsid w:val="00234750"/>
    <w:rsid w:val="00236808"/>
    <w:rsid w:val="00237BD0"/>
    <w:rsid w:val="00240EA4"/>
    <w:rsid w:val="00241518"/>
    <w:rsid w:val="002417BE"/>
    <w:rsid w:val="00245247"/>
    <w:rsid w:val="00247D33"/>
    <w:rsid w:val="00250368"/>
    <w:rsid w:val="002523DF"/>
    <w:rsid w:val="00253889"/>
    <w:rsid w:val="0025466E"/>
    <w:rsid w:val="00255170"/>
    <w:rsid w:val="00255A7C"/>
    <w:rsid w:val="002560E8"/>
    <w:rsid w:val="00257104"/>
    <w:rsid w:val="00260DD8"/>
    <w:rsid w:val="00264FC5"/>
    <w:rsid w:val="00266AF3"/>
    <w:rsid w:val="002673F5"/>
    <w:rsid w:val="00270595"/>
    <w:rsid w:val="00271543"/>
    <w:rsid w:val="00271ACA"/>
    <w:rsid w:val="00273477"/>
    <w:rsid w:val="00273CA3"/>
    <w:rsid w:val="00275611"/>
    <w:rsid w:val="0028662E"/>
    <w:rsid w:val="002867C3"/>
    <w:rsid w:val="0029204B"/>
    <w:rsid w:val="00294488"/>
    <w:rsid w:val="002971F1"/>
    <w:rsid w:val="002A12E8"/>
    <w:rsid w:val="002A1FE1"/>
    <w:rsid w:val="002A5EF5"/>
    <w:rsid w:val="002A61BF"/>
    <w:rsid w:val="002B7770"/>
    <w:rsid w:val="002B7EBE"/>
    <w:rsid w:val="002C0298"/>
    <w:rsid w:val="002C345F"/>
    <w:rsid w:val="002C58CA"/>
    <w:rsid w:val="002C6905"/>
    <w:rsid w:val="002E0ABD"/>
    <w:rsid w:val="002F0C8C"/>
    <w:rsid w:val="002F1E22"/>
    <w:rsid w:val="002F3E82"/>
    <w:rsid w:val="002F4CE0"/>
    <w:rsid w:val="002F70BD"/>
    <w:rsid w:val="002F7F07"/>
    <w:rsid w:val="00301DCB"/>
    <w:rsid w:val="00304C8C"/>
    <w:rsid w:val="003059EF"/>
    <w:rsid w:val="00310284"/>
    <w:rsid w:val="00312259"/>
    <w:rsid w:val="00315E8E"/>
    <w:rsid w:val="00320A18"/>
    <w:rsid w:val="0032365A"/>
    <w:rsid w:val="00324914"/>
    <w:rsid w:val="0032627E"/>
    <w:rsid w:val="00327092"/>
    <w:rsid w:val="003319E2"/>
    <w:rsid w:val="00334259"/>
    <w:rsid w:val="00340019"/>
    <w:rsid w:val="00340BF3"/>
    <w:rsid w:val="0034246E"/>
    <w:rsid w:val="00342F6E"/>
    <w:rsid w:val="00343799"/>
    <w:rsid w:val="0034671F"/>
    <w:rsid w:val="003514AB"/>
    <w:rsid w:val="003534FB"/>
    <w:rsid w:val="0035434A"/>
    <w:rsid w:val="0035759F"/>
    <w:rsid w:val="00357A2A"/>
    <w:rsid w:val="0036049D"/>
    <w:rsid w:val="003605BB"/>
    <w:rsid w:val="00360D15"/>
    <w:rsid w:val="00361E1A"/>
    <w:rsid w:val="00365A71"/>
    <w:rsid w:val="00366D58"/>
    <w:rsid w:val="003729E7"/>
    <w:rsid w:val="00372FAD"/>
    <w:rsid w:val="00377988"/>
    <w:rsid w:val="00380EFD"/>
    <w:rsid w:val="003817E9"/>
    <w:rsid w:val="00381BA6"/>
    <w:rsid w:val="0038203D"/>
    <w:rsid w:val="0038363B"/>
    <w:rsid w:val="00383DB8"/>
    <w:rsid w:val="00384C3C"/>
    <w:rsid w:val="0038604D"/>
    <w:rsid w:val="003863A4"/>
    <w:rsid w:val="003912D3"/>
    <w:rsid w:val="003925D0"/>
    <w:rsid w:val="003925D7"/>
    <w:rsid w:val="00392F15"/>
    <w:rsid w:val="003941F1"/>
    <w:rsid w:val="00396F1D"/>
    <w:rsid w:val="00396F98"/>
    <w:rsid w:val="00396FF0"/>
    <w:rsid w:val="003A0878"/>
    <w:rsid w:val="003B0099"/>
    <w:rsid w:val="003B047F"/>
    <w:rsid w:val="003B0ADF"/>
    <w:rsid w:val="003B5A75"/>
    <w:rsid w:val="003C054F"/>
    <w:rsid w:val="003C2280"/>
    <w:rsid w:val="003C66FC"/>
    <w:rsid w:val="003D096A"/>
    <w:rsid w:val="003D1F60"/>
    <w:rsid w:val="003D52AA"/>
    <w:rsid w:val="003E369F"/>
    <w:rsid w:val="003E4039"/>
    <w:rsid w:val="003E560A"/>
    <w:rsid w:val="003E683A"/>
    <w:rsid w:val="003E6BB0"/>
    <w:rsid w:val="003E7216"/>
    <w:rsid w:val="003F0DEA"/>
    <w:rsid w:val="003F1CF8"/>
    <w:rsid w:val="003F2AF4"/>
    <w:rsid w:val="003F371F"/>
    <w:rsid w:val="003F3BCE"/>
    <w:rsid w:val="003F76FC"/>
    <w:rsid w:val="003F7B20"/>
    <w:rsid w:val="004028CD"/>
    <w:rsid w:val="00402F65"/>
    <w:rsid w:val="00404052"/>
    <w:rsid w:val="00407406"/>
    <w:rsid w:val="00411AD5"/>
    <w:rsid w:val="00415731"/>
    <w:rsid w:val="00415C06"/>
    <w:rsid w:val="00415C28"/>
    <w:rsid w:val="00415F4E"/>
    <w:rsid w:val="00416684"/>
    <w:rsid w:val="00420536"/>
    <w:rsid w:val="00425239"/>
    <w:rsid w:val="004267E6"/>
    <w:rsid w:val="0042742D"/>
    <w:rsid w:val="00434625"/>
    <w:rsid w:val="00437E95"/>
    <w:rsid w:val="00441316"/>
    <w:rsid w:val="00444F47"/>
    <w:rsid w:val="004453BD"/>
    <w:rsid w:val="00445567"/>
    <w:rsid w:val="00446F6B"/>
    <w:rsid w:val="004517BF"/>
    <w:rsid w:val="00451D0A"/>
    <w:rsid w:val="00452AE2"/>
    <w:rsid w:val="00457396"/>
    <w:rsid w:val="00460002"/>
    <w:rsid w:val="004602BF"/>
    <w:rsid w:val="00460824"/>
    <w:rsid w:val="00462D69"/>
    <w:rsid w:val="004633D4"/>
    <w:rsid w:val="004637F0"/>
    <w:rsid w:val="0046482F"/>
    <w:rsid w:val="00465EB6"/>
    <w:rsid w:val="004662F6"/>
    <w:rsid w:val="0046781C"/>
    <w:rsid w:val="0047080C"/>
    <w:rsid w:val="00470F56"/>
    <w:rsid w:val="00475909"/>
    <w:rsid w:val="004776E5"/>
    <w:rsid w:val="00480C59"/>
    <w:rsid w:val="00480D98"/>
    <w:rsid w:val="0048228C"/>
    <w:rsid w:val="00482FCA"/>
    <w:rsid w:val="00484F21"/>
    <w:rsid w:val="00492649"/>
    <w:rsid w:val="00493E06"/>
    <w:rsid w:val="00495512"/>
    <w:rsid w:val="00496B91"/>
    <w:rsid w:val="004A268D"/>
    <w:rsid w:val="004A35AC"/>
    <w:rsid w:val="004A4BB5"/>
    <w:rsid w:val="004A6960"/>
    <w:rsid w:val="004A6CD8"/>
    <w:rsid w:val="004B159B"/>
    <w:rsid w:val="004B1EFC"/>
    <w:rsid w:val="004B3C78"/>
    <w:rsid w:val="004B6C5D"/>
    <w:rsid w:val="004B7C73"/>
    <w:rsid w:val="004C254D"/>
    <w:rsid w:val="004C263F"/>
    <w:rsid w:val="004C2D32"/>
    <w:rsid w:val="004D0058"/>
    <w:rsid w:val="004D1E72"/>
    <w:rsid w:val="004D39A4"/>
    <w:rsid w:val="004D3F8D"/>
    <w:rsid w:val="004D55DB"/>
    <w:rsid w:val="004D68EF"/>
    <w:rsid w:val="004E4142"/>
    <w:rsid w:val="005025EF"/>
    <w:rsid w:val="0050357A"/>
    <w:rsid w:val="00504CE8"/>
    <w:rsid w:val="00507B71"/>
    <w:rsid w:val="005143A2"/>
    <w:rsid w:val="00516C3D"/>
    <w:rsid w:val="00520F94"/>
    <w:rsid w:val="00520FAC"/>
    <w:rsid w:val="00522A98"/>
    <w:rsid w:val="005250D3"/>
    <w:rsid w:val="00525D95"/>
    <w:rsid w:val="005302A4"/>
    <w:rsid w:val="0053075D"/>
    <w:rsid w:val="00530C2B"/>
    <w:rsid w:val="00530E65"/>
    <w:rsid w:val="00530EC4"/>
    <w:rsid w:val="00535B01"/>
    <w:rsid w:val="00545218"/>
    <w:rsid w:val="005516D6"/>
    <w:rsid w:val="005519B8"/>
    <w:rsid w:val="00551EFA"/>
    <w:rsid w:val="005609E9"/>
    <w:rsid w:val="00564C32"/>
    <w:rsid w:val="005650A3"/>
    <w:rsid w:val="005675ED"/>
    <w:rsid w:val="0057089F"/>
    <w:rsid w:val="00571FC7"/>
    <w:rsid w:val="005744AB"/>
    <w:rsid w:val="005813B7"/>
    <w:rsid w:val="00583375"/>
    <w:rsid w:val="00584528"/>
    <w:rsid w:val="00585E87"/>
    <w:rsid w:val="00593C93"/>
    <w:rsid w:val="00594122"/>
    <w:rsid w:val="00595AC7"/>
    <w:rsid w:val="005975C2"/>
    <w:rsid w:val="00597F36"/>
    <w:rsid w:val="00597FF9"/>
    <w:rsid w:val="005A1439"/>
    <w:rsid w:val="005A391E"/>
    <w:rsid w:val="005A4203"/>
    <w:rsid w:val="005B1006"/>
    <w:rsid w:val="005B1A36"/>
    <w:rsid w:val="005B5C78"/>
    <w:rsid w:val="005B6F2C"/>
    <w:rsid w:val="005B748E"/>
    <w:rsid w:val="005B7D75"/>
    <w:rsid w:val="005C1232"/>
    <w:rsid w:val="005C291B"/>
    <w:rsid w:val="005C3B36"/>
    <w:rsid w:val="005C55D2"/>
    <w:rsid w:val="005C595E"/>
    <w:rsid w:val="005C63C6"/>
    <w:rsid w:val="005C7EFD"/>
    <w:rsid w:val="005D0C2B"/>
    <w:rsid w:val="005D16BE"/>
    <w:rsid w:val="005D18C3"/>
    <w:rsid w:val="005D1EC7"/>
    <w:rsid w:val="005D4BDF"/>
    <w:rsid w:val="005D53DC"/>
    <w:rsid w:val="005D5FFF"/>
    <w:rsid w:val="005D7F1F"/>
    <w:rsid w:val="005E69F8"/>
    <w:rsid w:val="005E7C7A"/>
    <w:rsid w:val="005F10B7"/>
    <w:rsid w:val="005F5092"/>
    <w:rsid w:val="005F549C"/>
    <w:rsid w:val="00600678"/>
    <w:rsid w:val="006015D4"/>
    <w:rsid w:val="00605549"/>
    <w:rsid w:val="00607BF1"/>
    <w:rsid w:val="006202EA"/>
    <w:rsid w:val="00621D80"/>
    <w:rsid w:val="00624161"/>
    <w:rsid w:val="006275ED"/>
    <w:rsid w:val="00627D78"/>
    <w:rsid w:val="0063021C"/>
    <w:rsid w:val="00630A12"/>
    <w:rsid w:val="0063199F"/>
    <w:rsid w:val="00632C61"/>
    <w:rsid w:val="00637E10"/>
    <w:rsid w:val="00642F23"/>
    <w:rsid w:val="00644ED0"/>
    <w:rsid w:val="006454A1"/>
    <w:rsid w:val="0064583B"/>
    <w:rsid w:val="00646982"/>
    <w:rsid w:val="0064702D"/>
    <w:rsid w:val="0064764C"/>
    <w:rsid w:val="00650B68"/>
    <w:rsid w:val="006516F5"/>
    <w:rsid w:val="006520FF"/>
    <w:rsid w:val="0065231F"/>
    <w:rsid w:val="00652939"/>
    <w:rsid w:val="00653974"/>
    <w:rsid w:val="0065464D"/>
    <w:rsid w:val="00654D26"/>
    <w:rsid w:val="00655079"/>
    <w:rsid w:val="0065549B"/>
    <w:rsid w:val="00656301"/>
    <w:rsid w:val="0065797B"/>
    <w:rsid w:val="00660A39"/>
    <w:rsid w:val="00664B1B"/>
    <w:rsid w:val="006666BB"/>
    <w:rsid w:val="00667FDE"/>
    <w:rsid w:val="00670D0E"/>
    <w:rsid w:val="00672F33"/>
    <w:rsid w:val="00672F9D"/>
    <w:rsid w:val="00674C13"/>
    <w:rsid w:val="00676EFF"/>
    <w:rsid w:val="00680223"/>
    <w:rsid w:val="00687369"/>
    <w:rsid w:val="00691CD7"/>
    <w:rsid w:val="00695746"/>
    <w:rsid w:val="006965AA"/>
    <w:rsid w:val="00696957"/>
    <w:rsid w:val="006976E6"/>
    <w:rsid w:val="00697802"/>
    <w:rsid w:val="006A0072"/>
    <w:rsid w:val="006A1808"/>
    <w:rsid w:val="006A1F44"/>
    <w:rsid w:val="006A43A2"/>
    <w:rsid w:val="006A543C"/>
    <w:rsid w:val="006B2084"/>
    <w:rsid w:val="006B354E"/>
    <w:rsid w:val="006B59AB"/>
    <w:rsid w:val="006B5D04"/>
    <w:rsid w:val="006B6386"/>
    <w:rsid w:val="006B67DE"/>
    <w:rsid w:val="006B7AE4"/>
    <w:rsid w:val="006B7BC9"/>
    <w:rsid w:val="006C1BA1"/>
    <w:rsid w:val="006C32AE"/>
    <w:rsid w:val="006C36B3"/>
    <w:rsid w:val="006C5091"/>
    <w:rsid w:val="006C5E2B"/>
    <w:rsid w:val="006C7544"/>
    <w:rsid w:val="006D0DC9"/>
    <w:rsid w:val="006D0E18"/>
    <w:rsid w:val="006E3A75"/>
    <w:rsid w:val="006E6279"/>
    <w:rsid w:val="006E6997"/>
    <w:rsid w:val="006E6D9A"/>
    <w:rsid w:val="006F100A"/>
    <w:rsid w:val="006F1A4D"/>
    <w:rsid w:val="006F2A88"/>
    <w:rsid w:val="006F3361"/>
    <w:rsid w:val="006F7DA5"/>
    <w:rsid w:val="0070239C"/>
    <w:rsid w:val="007067EE"/>
    <w:rsid w:val="00707479"/>
    <w:rsid w:val="007077DF"/>
    <w:rsid w:val="00711FF5"/>
    <w:rsid w:val="0071256A"/>
    <w:rsid w:val="007132EE"/>
    <w:rsid w:val="00713564"/>
    <w:rsid w:val="00713652"/>
    <w:rsid w:val="00713E0C"/>
    <w:rsid w:val="007162EF"/>
    <w:rsid w:val="00716890"/>
    <w:rsid w:val="00720380"/>
    <w:rsid w:val="0072070E"/>
    <w:rsid w:val="00724B74"/>
    <w:rsid w:val="00725469"/>
    <w:rsid w:val="007277E0"/>
    <w:rsid w:val="00730277"/>
    <w:rsid w:val="00730279"/>
    <w:rsid w:val="007309BC"/>
    <w:rsid w:val="007331D2"/>
    <w:rsid w:val="00733A82"/>
    <w:rsid w:val="00735670"/>
    <w:rsid w:val="00736353"/>
    <w:rsid w:val="00740C7B"/>
    <w:rsid w:val="0074515D"/>
    <w:rsid w:val="00745991"/>
    <w:rsid w:val="00745A8D"/>
    <w:rsid w:val="00746F1A"/>
    <w:rsid w:val="00751031"/>
    <w:rsid w:val="0075270D"/>
    <w:rsid w:val="00752A54"/>
    <w:rsid w:val="00752F1F"/>
    <w:rsid w:val="00753F06"/>
    <w:rsid w:val="00754082"/>
    <w:rsid w:val="00756C95"/>
    <w:rsid w:val="00757B27"/>
    <w:rsid w:val="00760C97"/>
    <w:rsid w:val="007647A5"/>
    <w:rsid w:val="00766552"/>
    <w:rsid w:val="007677A5"/>
    <w:rsid w:val="00767C46"/>
    <w:rsid w:val="00770296"/>
    <w:rsid w:val="00773A55"/>
    <w:rsid w:val="00777611"/>
    <w:rsid w:val="00780318"/>
    <w:rsid w:val="0078361B"/>
    <w:rsid w:val="007867D7"/>
    <w:rsid w:val="00786A51"/>
    <w:rsid w:val="007906CD"/>
    <w:rsid w:val="007918D8"/>
    <w:rsid w:val="007926C3"/>
    <w:rsid w:val="00796AA1"/>
    <w:rsid w:val="00796AFA"/>
    <w:rsid w:val="00797727"/>
    <w:rsid w:val="007A0F11"/>
    <w:rsid w:val="007A1B51"/>
    <w:rsid w:val="007A3811"/>
    <w:rsid w:val="007A52A7"/>
    <w:rsid w:val="007A570F"/>
    <w:rsid w:val="007A6210"/>
    <w:rsid w:val="007A6E69"/>
    <w:rsid w:val="007B0081"/>
    <w:rsid w:val="007B1C55"/>
    <w:rsid w:val="007B2519"/>
    <w:rsid w:val="007B55B1"/>
    <w:rsid w:val="007B7C4D"/>
    <w:rsid w:val="007C058C"/>
    <w:rsid w:val="007C17BC"/>
    <w:rsid w:val="007C2210"/>
    <w:rsid w:val="007C2A93"/>
    <w:rsid w:val="007C2C51"/>
    <w:rsid w:val="007D1BFB"/>
    <w:rsid w:val="007D267E"/>
    <w:rsid w:val="007D27F9"/>
    <w:rsid w:val="007D340A"/>
    <w:rsid w:val="007D405D"/>
    <w:rsid w:val="007D50ED"/>
    <w:rsid w:val="007D5377"/>
    <w:rsid w:val="007D7B31"/>
    <w:rsid w:val="007E1E8F"/>
    <w:rsid w:val="007E3865"/>
    <w:rsid w:val="007E57A4"/>
    <w:rsid w:val="007E69BC"/>
    <w:rsid w:val="007E6B3E"/>
    <w:rsid w:val="007E7C13"/>
    <w:rsid w:val="007F14DF"/>
    <w:rsid w:val="007F2C7B"/>
    <w:rsid w:val="007F4A75"/>
    <w:rsid w:val="007F6566"/>
    <w:rsid w:val="00800221"/>
    <w:rsid w:val="00801317"/>
    <w:rsid w:val="0080143D"/>
    <w:rsid w:val="008048A1"/>
    <w:rsid w:val="00805FD2"/>
    <w:rsid w:val="00815459"/>
    <w:rsid w:val="0081722B"/>
    <w:rsid w:val="008223C0"/>
    <w:rsid w:val="00822551"/>
    <w:rsid w:val="008226A1"/>
    <w:rsid w:val="00830FBC"/>
    <w:rsid w:val="00831241"/>
    <w:rsid w:val="00831424"/>
    <w:rsid w:val="00833FE5"/>
    <w:rsid w:val="008346C4"/>
    <w:rsid w:val="008352A8"/>
    <w:rsid w:val="0083642A"/>
    <w:rsid w:val="00836761"/>
    <w:rsid w:val="0083706B"/>
    <w:rsid w:val="0084082D"/>
    <w:rsid w:val="00841B9C"/>
    <w:rsid w:val="00845923"/>
    <w:rsid w:val="00845CC9"/>
    <w:rsid w:val="00846710"/>
    <w:rsid w:val="00846739"/>
    <w:rsid w:val="0084713A"/>
    <w:rsid w:val="0085551F"/>
    <w:rsid w:val="00860F9A"/>
    <w:rsid w:val="00862562"/>
    <w:rsid w:val="00863137"/>
    <w:rsid w:val="0086590A"/>
    <w:rsid w:val="00867D3C"/>
    <w:rsid w:val="00867EA0"/>
    <w:rsid w:val="00876A81"/>
    <w:rsid w:val="008776B0"/>
    <w:rsid w:val="008802C7"/>
    <w:rsid w:val="008805AD"/>
    <w:rsid w:val="00882B29"/>
    <w:rsid w:val="00883B3F"/>
    <w:rsid w:val="00886B7C"/>
    <w:rsid w:val="0088750A"/>
    <w:rsid w:val="008A5C92"/>
    <w:rsid w:val="008A6356"/>
    <w:rsid w:val="008A6BB1"/>
    <w:rsid w:val="008B0EF7"/>
    <w:rsid w:val="008B14B4"/>
    <w:rsid w:val="008B18E6"/>
    <w:rsid w:val="008B2AAD"/>
    <w:rsid w:val="008B73CF"/>
    <w:rsid w:val="008C4BBA"/>
    <w:rsid w:val="008D02CF"/>
    <w:rsid w:val="008D19A2"/>
    <w:rsid w:val="008D2662"/>
    <w:rsid w:val="008D349B"/>
    <w:rsid w:val="008D7ECF"/>
    <w:rsid w:val="008E34CD"/>
    <w:rsid w:val="008E58E9"/>
    <w:rsid w:val="008E728C"/>
    <w:rsid w:val="008F0CBD"/>
    <w:rsid w:val="008F263D"/>
    <w:rsid w:val="008F44D8"/>
    <w:rsid w:val="008F461F"/>
    <w:rsid w:val="009007FD"/>
    <w:rsid w:val="00901872"/>
    <w:rsid w:val="009021DA"/>
    <w:rsid w:val="009026AA"/>
    <w:rsid w:val="00902D34"/>
    <w:rsid w:val="00904616"/>
    <w:rsid w:val="00907AD3"/>
    <w:rsid w:val="009108A5"/>
    <w:rsid w:val="0091535C"/>
    <w:rsid w:val="009154DE"/>
    <w:rsid w:val="00915B3D"/>
    <w:rsid w:val="00916735"/>
    <w:rsid w:val="00916F49"/>
    <w:rsid w:val="00930672"/>
    <w:rsid w:val="009328F0"/>
    <w:rsid w:val="00932A1D"/>
    <w:rsid w:val="00933768"/>
    <w:rsid w:val="0093769A"/>
    <w:rsid w:val="0094072B"/>
    <w:rsid w:val="00940BA8"/>
    <w:rsid w:val="00941E0C"/>
    <w:rsid w:val="00943F19"/>
    <w:rsid w:val="0095241B"/>
    <w:rsid w:val="00956B5C"/>
    <w:rsid w:val="00956C1C"/>
    <w:rsid w:val="00957C34"/>
    <w:rsid w:val="00960BB6"/>
    <w:rsid w:val="0096442F"/>
    <w:rsid w:val="0096458A"/>
    <w:rsid w:val="009648DB"/>
    <w:rsid w:val="00967B9E"/>
    <w:rsid w:val="00967DBC"/>
    <w:rsid w:val="009707F9"/>
    <w:rsid w:val="00971111"/>
    <w:rsid w:val="009711BD"/>
    <w:rsid w:val="00971C68"/>
    <w:rsid w:val="00971F5B"/>
    <w:rsid w:val="00972860"/>
    <w:rsid w:val="0097515B"/>
    <w:rsid w:val="00976963"/>
    <w:rsid w:val="009815E8"/>
    <w:rsid w:val="00981D7B"/>
    <w:rsid w:val="00981F19"/>
    <w:rsid w:val="00982A0E"/>
    <w:rsid w:val="00987541"/>
    <w:rsid w:val="00987D9E"/>
    <w:rsid w:val="00993BBF"/>
    <w:rsid w:val="0099489D"/>
    <w:rsid w:val="009A0FB0"/>
    <w:rsid w:val="009A1EF0"/>
    <w:rsid w:val="009A2C6F"/>
    <w:rsid w:val="009A459C"/>
    <w:rsid w:val="009A4E4F"/>
    <w:rsid w:val="009A62D2"/>
    <w:rsid w:val="009A701D"/>
    <w:rsid w:val="009B3F8B"/>
    <w:rsid w:val="009C0CC4"/>
    <w:rsid w:val="009C12BA"/>
    <w:rsid w:val="009C4D2B"/>
    <w:rsid w:val="009C7781"/>
    <w:rsid w:val="009D0D59"/>
    <w:rsid w:val="009D5A56"/>
    <w:rsid w:val="009E223E"/>
    <w:rsid w:val="009E6774"/>
    <w:rsid w:val="009E7D56"/>
    <w:rsid w:val="009F526C"/>
    <w:rsid w:val="009F6D05"/>
    <w:rsid w:val="009F79DD"/>
    <w:rsid w:val="00A00300"/>
    <w:rsid w:val="00A00AE2"/>
    <w:rsid w:val="00A03A6D"/>
    <w:rsid w:val="00A03BD2"/>
    <w:rsid w:val="00A0709B"/>
    <w:rsid w:val="00A101D5"/>
    <w:rsid w:val="00A1127A"/>
    <w:rsid w:val="00A11FD0"/>
    <w:rsid w:val="00A133D0"/>
    <w:rsid w:val="00A13A28"/>
    <w:rsid w:val="00A13B18"/>
    <w:rsid w:val="00A1786E"/>
    <w:rsid w:val="00A17E1C"/>
    <w:rsid w:val="00A25893"/>
    <w:rsid w:val="00A26FD0"/>
    <w:rsid w:val="00A30A81"/>
    <w:rsid w:val="00A31CA2"/>
    <w:rsid w:val="00A36624"/>
    <w:rsid w:val="00A404A3"/>
    <w:rsid w:val="00A4244B"/>
    <w:rsid w:val="00A43AFF"/>
    <w:rsid w:val="00A46635"/>
    <w:rsid w:val="00A46F54"/>
    <w:rsid w:val="00A5084F"/>
    <w:rsid w:val="00A5223E"/>
    <w:rsid w:val="00A55187"/>
    <w:rsid w:val="00A56C99"/>
    <w:rsid w:val="00A60EE6"/>
    <w:rsid w:val="00A62262"/>
    <w:rsid w:val="00A63CF2"/>
    <w:rsid w:val="00A63DFC"/>
    <w:rsid w:val="00A65CAD"/>
    <w:rsid w:val="00A66F3B"/>
    <w:rsid w:val="00A724CF"/>
    <w:rsid w:val="00A75A35"/>
    <w:rsid w:val="00A8064B"/>
    <w:rsid w:val="00A85A6B"/>
    <w:rsid w:val="00A87267"/>
    <w:rsid w:val="00A92AA2"/>
    <w:rsid w:val="00A946A8"/>
    <w:rsid w:val="00A9554C"/>
    <w:rsid w:val="00A96263"/>
    <w:rsid w:val="00AA1ABC"/>
    <w:rsid w:val="00AB0A9E"/>
    <w:rsid w:val="00AB3332"/>
    <w:rsid w:val="00AB580B"/>
    <w:rsid w:val="00AB6AE7"/>
    <w:rsid w:val="00AB79B7"/>
    <w:rsid w:val="00AC16AD"/>
    <w:rsid w:val="00AC17C5"/>
    <w:rsid w:val="00AC557C"/>
    <w:rsid w:val="00AC70A5"/>
    <w:rsid w:val="00AD2127"/>
    <w:rsid w:val="00AD3357"/>
    <w:rsid w:val="00AD3DC2"/>
    <w:rsid w:val="00AD566D"/>
    <w:rsid w:val="00AD6A74"/>
    <w:rsid w:val="00AD7311"/>
    <w:rsid w:val="00AE3073"/>
    <w:rsid w:val="00AE7F6D"/>
    <w:rsid w:val="00AF3706"/>
    <w:rsid w:val="00AF3DCE"/>
    <w:rsid w:val="00AF538E"/>
    <w:rsid w:val="00AF5A20"/>
    <w:rsid w:val="00B02919"/>
    <w:rsid w:val="00B045DB"/>
    <w:rsid w:val="00B05648"/>
    <w:rsid w:val="00B07248"/>
    <w:rsid w:val="00B07A2A"/>
    <w:rsid w:val="00B1017A"/>
    <w:rsid w:val="00B10246"/>
    <w:rsid w:val="00B121BA"/>
    <w:rsid w:val="00B1240B"/>
    <w:rsid w:val="00B15B35"/>
    <w:rsid w:val="00B16223"/>
    <w:rsid w:val="00B20D15"/>
    <w:rsid w:val="00B20F4B"/>
    <w:rsid w:val="00B24319"/>
    <w:rsid w:val="00B24B02"/>
    <w:rsid w:val="00B26A95"/>
    <w:rsid w:val="00B32D35"/>
    <w:rsid w:val="00B33697"/>
    <w:rsid w:val="00B35937"/>
    <w:rsid w:val="00B40446"/>
    <w:rsid w:val="00B4074A"/>
    <w:rsid w:val="00B41748"/>
    <w:rsid w:val="00B46D76"/>
    <w:rsid w:val="00B52715"/>
    <w:rsid w:val="00B527D8"/>
    <w:rsid w:val="00B532C6"/>
    <w:rsid w:val="00B55416"/>
    <w:rsid w:val="00B5569C"/>
    <w:rsid w:val="00B57747"/>
    <w:rsid w:val="00B6691E"/>
    <w:rsid w:val="00B76903"/>
    <w:rsid w:val="00B76B0F"/>
    <w:rsid w:val="00B82DC7"/>
    <w:rsid w:val="00B84E66"/>
    <w:rsid w:val="00B87DF8"/>
    <w:rsid w:val="00B9064E"/>
    <w:rsid w:val="00B90CB3"/>
    <w:rsid w:val="00B913FB"/>
    <w:rsid w:val="00B91F04"/>
    <w:rsid w:val="00B953F5"/>
    <w:rsid w:val="00B958F7"/>
    <w:rsid w:val="00B95A48"/>
    <w:rsid w:val="00B95BA2"/>
    <w:rsid w:val="00B9613C"/>
    <w:rsid w:val="00B96C8A"/>
    <w:rsid w:val="00B97194"/>
    <w:rsid w:val="00BA2F91"/>
    <w:rsid w:val="00BA30C8"/>
    <w:rsid w:val="00BA59AC"/>
    <w:rsid w:val="00BA735B"/>
    <w:rsid w:val="00BB09F0"/>
    <w:rsid w:val="00BB13D4"/>
    <w:rsid w:val="00BB60D6"/>
    <w:rsid w:val="00BB77D1"/>
    <w:rsid w:val="00BB79A5"/>
    <w:rsid w:val="00BC1AF5"/>
    <w:rsid w:val="00BC3AA5"/>
    <w:rsid w:val="00BD2D2E"/>
    <w:rsid w:val="00BE4170"/>
    <w:rsid w:val="00BE69BE"/>
    <w:rsid w:val="00BF1806"/>
    <w:rsid w:val="00BF5029"/>
    <w:rsid w:val="00C00AF7"/>
    <w:rsid w:val="00C01261"/>
    <w:rsid w:val="00C020C6"/>
    <w:rsid w:val="00C04514"/>
    <w:rsid w:val="00C04BAC"/>
    <w:rsid w:val="00C068DF"/>
    <w:rsid w:val="00C06E6A"/>
    <w:rsid w:val="00C06F13"/>
    <w:rsid w:val="00C1086C"/>
    <w:rsid w:val="00C1094A"/>
    <w:rsid w:val="00C12240"/>
    <w:rsid w:val="00C24B89"/>
    <w:rsid w:val="00C27491"/>
    <w:rsid w:val="00C32845"/>
    <w:rsid w:val="00C32CCF"/>
    <w:rsid w:val="00C34416"/>
    <w:rsid w:val="00C353D1"/>
    <w:rsid w:val="00C3547A"/>
    <w:rsid w:val="00C3737F"/>
    <w:rsid w:val="00C40E96"/>
    <w:rsid w:val="00C424BA"/>
    <w:rsid w:val="00C456CA"/>
    <w:rsid w:val="00C47CDB"/>
    <w:rsid w:val="00C50B58"/>
    <w:rsid w:val="00C51667"/>
    <w:rsid w:val="00C542A6"/>
    <w:rsid w:val="00C56904"/>
    <w:rsid w:val="00C57039"/>
    <w:rsid w:val="00C617DF"/>
    <w:rsid w:val="00C62566"/>
    <w:rsid w:val="00C63017"/>
    <w:rsid w:val="00C6374F"/>
    <w:rsid w:val="00C65EE3"/>
    <w:rsid w:val="00C67352"/>
    <w:rsid w:val="00C70DFE"/>
    <w:rsid w:val="00C71C77"/>
    <w:rsid w:val="00C72BC2"/>
    <w:rsid w:val="00C757EB"/>
    <w:rsid w:val="00C81B50"/>
    <w:rsid w:val="00C83D61"/>
    <w:rsid w:val="00C95864"/>
    <w:rsid w:val="00C95AAF"/>
    <w:rsid w:val="00C963AB"/>
    <w:rsid w:val="00C97574"/>
    <w:rsid w:val="00CA0E72"/>
    <w:rsid w:val="00CA1991"/>
    <w:rsid w:val="00CA4298"/>
    <w:rsid w:val="00CB294D"/>
    <w:rsid w:val="00CB3D01"/>
    <w:rsid w:val="00CB3EA6"/>
    <w:rsid w:val="00CB419F"/>
    <w:rsid w:val="00CB555C"/>
    <w:rsid w:val="00CB5870"/>
    <w:rsid w:val="00CB79F6"/>
    <w:rsid w:val="00CB7CA6"/>
    <w:rsid w:val="00CC0D51"/>
    <w:rsid w:val="00CC408D"/>
    <w:rsid w:val="00CC5070"/>
    <w:rsid w:val="00CC5BBB"/>
    <w:rsid w:val="00CC5EAA"/>
    <w:rsid w:val="00CC6341"/>
    <w:rsid w:val="00CC6A98"/>
    <w:rsid w:val="00CC7529"/>
    <w:rsid w:val="00CD1FA9"/>
    <w:rsid w:val="00CD23D2"/>
    <w:rsid w:val="00CD2ACB"/>
    <w:rsid w:val="00CE050A"/>
    <w:rsid w:val="00CE0BB2"/>
    <w:rsid w:val="00CE0D54"/>
    <w:rsid w:val="00CE11BF"/>
    <w:rsid w:val="00CE155B"/>
    <w:rsid w:val="00CE18DB"/>
    <w:rsid w:val="00CF32CF"/>
    <w:rsid w:val="00CF362A"/>
    <w:rsid w:val="00CF5457"/>
    <w:rsid w:val="00CF6665"/>
    <w:rsid w:val="00D00C44"/>
    <w:rsid w:val="00D01D13"/>
    <w:rsid w:val="00D03BE8"/>
    <w:rsid w:val="00D04105"/>
    <w:rsid w:val="00D11FDE"/>
    <w:rsid w:val="00D141B2"/>
    <w:rsid w:val="00D16ADC"/>
    <w:rsid w:val="00D17BF4"/>
    <w:rsid w:val="00D2198F"/>
    <w:rsid w:val="00D232EE"/>
    <w:rsid w:val="00D25A80"/>
    <w:rsid w:val="00D318A9"/>
    <w:rsid w:val="00D321BA"/>
    <w:rsid w:val="00D324F9"/>
    <w:rsid w:val="00D332E7"/>
    <w:rsid w:val="00D36075"/>
    <w:rsid w:val="00D36CDA"/>
    <w:rsid w:val="00D4013F"/>
    <w:rsid w:val="00D411FD"/>
    <w:rsid w:val="00D41393"/>
    <w:rsid w:val="00D428CA"/>
    <w:rsid w:val="00D44015"/>
    <w:rsid w:val="00D44AB0"/>
    <w:rsid w:val="00D44D32"/>
    <w:rsid w:val="00D45C97"/>
    <w:rsid w:val="00D50040"/>
    <w:rsid w:val="00D50861"/>
    <w:rsid w:val="00D51E28"/>
    <w:rsid w:val="00D52A69"/>
    <w:rsid w:val="00D52A96"/>
    <w:rsid w:val="00D5503F"/>
    <w:rsid w:val="00D55240"/>
    <w:rsid w:val="00D566DD"/>
    <w:rsid w:val="00D57075"/>
    <w:rsid w:val="00D5739E"/>
    <w:rsid w:val="00D576D7"/>
    <w:rsid w:val="00D6103E"/>
    <w:rsid w:val="00D6296C"/>
    <w:rsid w:val="00D65BE3"/>
    <w:rsid w:val="00D6626E"/>
    <w:rsid w:val="00D67CE6"/>
    <w:rsid w:val="00D70D2B"/>
    <w:rsid w:val="00D76FFB"/>
    <w:rsid w:val="00D829FD"/>
    <w:rsid w:val="00D833F9"/>
    <w:rsid w:val="00D923E8"/>
    <w:rsid w:val="00D93F41"/>
    <w:rsid w:val="00D949AC"/>
    <w:rsid w:val="00D95E02"/>
    <w:rsid w:val="00D962B6"/>
    <w:rsid w:val="00DA053C"/>
    <w:rsid w:val="00DA2F3A"/>
    <w:rsid w:val="00DA4712"/>
    <w:rsid w:val="00DA4ABA"/>
    <w:rsid w:val="00DA6E10"/>
    <w:rsid w:val="00DA6FF6"/>
    <w:rsid w:val="00DA7B1A"/>
    <w:rsid w:val="00DB178D"/>
    <w:rsid w:val="00DB41E2"/>
    <w:rsid w:val="00DB5409"/>
    <w:rsid w:val="00DB56A7"/>
    <w:rsid w:val="00DC0B61"/>
    <w:rsid w:val="00DC3E7A"/>
    <w:rsid w:val="00DC7F93"/>
    <w:rsid w:val="00DD0FBC"/>
    <w:rsid w:val="00DD12D8"/>
    <w:rsid w:val="00DD213A"/>
    <w:rsid w:val="00DD30E7"/>
    <w:rsid w:val="00DD4264"/>
    <w:rsid w:val="00DE148B"/>
    <w:rsid w:val="00DE1856"/>
    <w:rsid w:val="00DE4450"/>
    <w:rsid w:val="00DE48DD"/>
    <w:rsid w:val="00DE68E7"/>
    <w:rsid w:val="00DF2661"/>
    <w:rsid w:val="00DF3E68"/>
    <w:rsid w:val="00DF5124"/>
    <w:rsid w:val="00DF5567"/>
    <w:rsid w:val="00DF5B4E"/>
    <w:rsid w:val="00DF6F6E"/>
    <w:rsid w:val="00DF70AC"/>
    <w:rsid w:val="00E02B68"/>
    <w:rsid w:val="00E0498B"/>
    <w:rsid w:val="00E04E24"/>
    <w:rsid w:val="00E05187"/>
    <w:rsid w:val="00E070AA"/>
    <w:rsid w:val="00E07F49"/>
    <w:rsid w:val="00E10003"/>
    <w:rsid w:val="00E11B95"/>
    <w:rsid w:val="00E1408E"/>
    <w:rsid w:val="00E174DD"/>
    <w:rsid w:val="00E179B9"/>
    <w:rsid w:val="00E17E18"/>
    <w:rsid w:val="00E21F9E"/>
    <w:rsid w:val="00E25CC1"/>
    <w:rsid w:val="00E267FF"/>
    <w:rsid w:val="00E26FC6"/>
    <w:rsid w:val="00E30EEF"/>
    <w:rsid w:val="00E31055"/>
    <w:rsid w:val="00E333FD"/>
    <w:rsid w:val="00E3432C"/>
    <w:rsid w:val="00E37993"/>
    <w:rsid w:val="00E37DB1"/>
    <w:rsid w:val="00E4542F"/>
    <w:rsid w:val="00E504E1"/>
    <w:rsid w:val="00E5155C"/>
    <w:rsid w:val="00E51811"/>
    <w:rsid w:val="00E52389"/>
    <w:rsid w:val="00E52551"/>
    <w:rsid w:val="00E55944"/>
    <w:rsid w:val="00E55D39"/>
    <w:rsid w:val="00E56AFE"/>
    <w:rsid w:val="00E56B59"/>
    <w:rsid w:val="00E6036C"/>
    <w:rsid w:val="00E63B43"/>
    <w:rsid w:val="00E6437B"/>
    <w:rsid w:val="00E64723"/>
    <w:rsid w:val="00E6615C"/>
    <w:rsid w:val="00E66392"/>
    <w:rsid w:val="00E66AF8"/>
    <w:rsid w:val="00E70958"/>
    <w:rsid w:val="00E716FF"/>
    <w:rsid w:val="00E718A2"/>
    <w:rsid w:val="00E745D6"/>
    <w:rsid w:val="00E746F3"/>
    <w:rsid w:val="00E75C0B"/>
    <w:rsid w:val="00E75D1E"/>
    <w:rsid w:val="00E76262"/>
    <w:rsid w:val="00E77B08"/>
    <w:rsid w:val="00E82B48"/>
    <w:rsid w:val="00E83C51"/>
    <w:rsid w:val="00E9050C"/>
    <w:rsid w:val="00E952E8"/>
    <w:rsid w:val="00E95F6E"/>
    <w:rsid w:val="00EA3BB0"/>
    <w:rsid w:val="00EB00D3"/>
    <w:rsid w:val="00EB07D1"/>
    <w:rsid w:val="00EB32BB"/>
    <w:rsid w:val="00EB7C1D"/>
    <w:rsid w:val="00EC0835"/>
    <w:rsid w:val="00EC0B26"/>
    <w:rsid w:val="00EC1DC8"/>
    <w:rsid w:val="00EC3A74"/>
    <w:rsid w:val="00EC5B07"/>
    <w:rsid w:val="00ED0E82"/>
    <w:rsid w:val="00ED0F55"/>
    <w:rsid w:val="00ED643E"/>
    <w:rsid w:val="00EE1483"/>
    <w:rsid w:val="00EE4BC3"/>
    <w:rsid w:val="00EE4EFE"/>
    <w:rsid w:val="00EE614D"/>
    <w:rsid w:val="00EF1952"/>
    <w:rsid w:val="00EF2888"/>
    <w:rsid w:val="00EF408F"/>
    <w:rsid w:val="00F026E9"/>
    <w:rsid w:val="00F02BB7"/>
    <w:rsid w:val="00F04482"/>
    <w:rsid w:val="00F05294"/>
    <w:rsid w:val="00F06009"/>
    <w:rsid w:val="00F06169"/>
    <w:rsid w:val="00F1040E"/>
    <w:rsid w:val="00F113EA"/>
    <w:rsid w:val="00F11E8C"/>
    <w:rsid w:val="00F13401"/>
    <w:rsid w:val="00F15040"/>
    <w:rsid w:val="00F15413"/>
    <w:rsid w:val="00F15CDE"/>
    <w:rsid w:val="00F17148"/>
    <w:rsid w:val="00F21317"/>
    <w:rsid w:val="00F2253E"/>
    <w:rsid w:val="00F22D2A"/>
    <w:rsid w:val="00F27AA6"/>
    <w:rsid w:val="00F35F08"/>
    <w:rsid w:val="00F372D9"/>
    <w:rsid w:val="00F37E73"/>
    <w:rsid w:val="00F42E42"/>
    <w:rsid w:val="00F4302A"/>
    <w:rsid w:val="00F47A8D"/>
    <w:rsid w:val="00F47FD2"/>
    <w:rsid w:val="00F53D04"/>
    <w:rsid w:val="00F556BA"/>
    <w:rsid w:val="00F55AFD"/>
    <w:rsid w:val="00F567A6"/>
    <w:rsid w:val="00F56CB9"/>
    <w:rsid w:val="00F61585"/>
    <w:rsid w:val="00F62608"/>
    <w:rsid w:val="00F63DD6"/>
    <w:rsid w:val="00F63DEA"/>
    <w:rsid w:val="00F660E4"/>
    <w:rsid w:val="00F70E64"/>
    <w:rsid w:val="00F75F0A"/>
    <w:rsid w:val="00F831C4"/>
    <w:rsid w:val="00F8331C"/>
    <w:rsid w:val="00F87632"/>
    <w:rsid w:val="00F91230"/>
    <w:rsid w:val="00F97C4B"/>
    <w:rsid w:val="00FA1508"/>
    <w:rsid w:val="00FA1A08"/>
    <w:rsid w:val="00FA24F0"/>
    <w:rsid w:val="00FA2F96"/>
    <w:rsid w:val="00FA3E40"/>
    <w:rsid w:val="00FA3EF4"/>
    <w:rsid w:val="00FB40B9"/>
    <w:rsid w:val="00FB4BB5"/>
    <w:rsid w:val="00FB7E5B"/>
    <w:rsid w:val="00FC11C9"/>
    <w:rsid w:val="00FC27C3"/>
    <w:rsid w:val="00FC37A2"/>
    <w:rsid w:val="00FC56D5"/>
    <w:rsid w:val="00FD00AC"/>
    <w:rsid w:val="00FD0CE1"/>
    <w:rsid w:val="00FD4AED"/>
    <w:rsid w:val="00FD4C80"/>
    <w:rsid w:val="00FD779B"/>
    <w:rsid w:val="00FE1838"/>
    <w:rsid w:val="00FE5686"/>
    <w:rsid w:val="00FE6627"/>
    <w:rsid w:val="00FF00C6"/>
    <w:rsid w:val="00FF037E"/>
    <w:rsid w:val="00FF0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9"/>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uiPriority w:val="59"/>
    <w:rsid w:val="00867D3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customStyle="1" w:styleId="130">
    <w:name w:val="Абзац списка13"/>
    <w:basedOn w:val="a0"/>
    <w:rsid w:val="00C3737F"/>
    <w:pPr>
      <w:ind w:left="720"/>
      <w:contextualSpacing/>
    </w:pPr>
    <w:rPr>
      <w:rFonts w:eastAsia="Times New Roman"/>
    </w:rPr>
  </w:style>
  <w:style w:type="paragraph" w:customStyle="1" w:styleId="140">
    <w:name w:val="Абзац списка14"/>
    <w:basedOn w:val="a0"/>
    <w:rsid w:val="00240EA4"/>
    <w:pPr>
      <w:ind w:left="720"/>
      <w:contextualSpacing/>
    </w:pPr>
    <w:rPr>
      <w:rFonts w:eastAsia="Times New Roman"/>
    </w:rPr>
  </w:style>
  <w:style w:type="paragraph" w:customStyle="1" w:styleId="FORMATTEXT">
    <w:name w:val=".FORMATTEXT"/>
    <w:rsid w:val="007926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7">
    <w:name w:val="List 2"/>
    <w:basedOn w:val="a0"/>
    <w:uiPriority w:val="99"/>
    <w:unhideWhenUsed/>
    <w:rsid w:val="009711BD"/>
    <w:pPr>
      <w:ind w:left="566" w:hanging="283"/>
      <w:contextualSpacing/>
    </w:pPr>
  </w:style>
  <w:style w:type="table" w:customStyle="1" w:styleId="60">
    <w:name w:val="Сетка таблицы6"/>
    <w:basedOn w:val="a2"/>
    <w:next w:val="aff4"/>
    <w:uiPriority w:val="59"/>
    <w:rsid w:val="009711B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0">
    <w:name w:val="Абзац списка15"/>
    <w:basedOn w:val="a0"/>
    <w:rsid w:val="00A101D5"/>
    <w:pPr>
      <w:ind w:left="720"/>
      <w:contextualSpacing/>
    </w:pPr>
    <w:rPr>
      <w:rFonts w:eastAsia="Times New Roman"/>
    </w:rPr>
  </w:style>
  <w:style w:type="table" w:customStyle="1" w:styleId="70">
    <w:name w:val="Сетка таблицы7"/>
    <w:basedOn w:val="a2"/>
    <w:next w:val="aff4"/>
    <w:uiPriority w:val="59"/>
    <w:rsid w:val="0079772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Абзац списка16"/>
    <w:basedOn w:val="a0"/>
    <w:rsid w:val="002971F1"/>
    <w:pPr>
      <w:ind w:left="720"/>
      <w:contextualSpacing/>
    </w:pPr>
    <w:rPr>
      <w:rFonts w:eastAsia="Times New Roman"/>
    </w:rPr>
  </w:style>
  <w:style w:type="table" w:customStyle="1" w:styleId="81">
    <w:name w:val="Сетка таблицы8"/>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
    <w:rsid w:val="00A724C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17">
    <w:name w:val="Абзац списка17"/>
    <w:basedOn w:val="a0"/>
    <w:rsid w:val="00275611"/>
    <w:pPr>
      <w:ind w:left="720"/>
      <w:contextualSpacing/>
    </w:pPr>
    <w:rPr>
      <w:rFonts w:eastAsia="Times New Roman"/>
    </w:rPr>
  </w:style>
  <w:style w:type="table" w:customStyle="1" w:styleId="101">
    <w:name w:val="Сетка таблицы10"/>
    <w:basedOn w:val="a2"/>
    <w:next w:val="aff4"/>
    <w:uiPriority w:val="59"/>
    <w:rsid w:val="009F526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next w:val="aff4"/>
    <w:uiPriority w:val="59"/>
    <w:rsid w:val="009F526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8"/>
    <w:basedOn w:val="a0"/>
    <w:rsid w:val="00530EC4"/>
    <w:pPr>
      <w:ind w:left="720"/>
      <w:contextualSpacing/>
    </w:pPr>
    <w:rPr>
      <w:rFonts w:eastAsia="Times New Roman"/>
    </w:rPr>
  </w:style>
  <w:style w:type="table" w:customStyle="1" w:styleId="141">
    <w:name w:val="Сетка таблицы14"/>
    <w:basedOn w:val="a2"/>
    <w:next w:val="aff4"/>
    <w:uiPriority w:val="59"/>
    <w:rsid w:val="00E21F9E"/>
    <w:pPr>
      <w:spacing w:beforeAutospacing="1" w:after="0" w:afterAutospacing="1" w:line="240" w:lineRule="auto"/>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9">
    <w:name w:val="Нет списка1"/>
    <w:next w:val="a3"/>
    <w:uiPriority w:val="99"/>
    <w:semiHidden/>
    <w:unhideWhenUsed/>
    <w:rsid w:val="00E21F9E"/>
  </w:style>
  <w:style w:type="table" w:customStyle="1" w:styleId="121">
    <w:name w:val="Сетка таблицы12"/>
    <w:basedOn w:val="a2"/>
    <w:next w:val="aff4"/>
    <w:uiPriority w:val="59"/>
    <w:rsid w:val="00E21F9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ff4"/>
    <w:uiPriority w:val="59"/>
    <w:rsid w:val="00E21F9E"/>
    <w:pPr>
      <w:spacing w:beforeAutospacing="1" w:after="0" w:afterAutospacing="1" w:line="240" w:lineRule="auto"/>
      <w:ind w:firstLine="709"/>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f4"/>
    <w:uiPriority w:val="59"/>
    <w:rsid w:val="009E7D56"/>
    <w:pPr>
      <w:spacing w:beforeAutospacing="1" w:after="0" w:afterAutospacing="1" w:line="240" w:lineRule="auto"/>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Сетка таблицы15"/>
    <w:basedOn w:val="a2"/>
    <w:next w:val="aff4"/>
    <w:uiPriority w:val="59"/>
    <w:rsid w:val="00A2589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0">
    <w:name w:val="Абзац списка19"/>
    <w:basedOn w:val="a0"/>
    <w:rsid w:val="007D405D"/>
    <w:pPr>
      <w:ind w:left="720"/>
      <w:contextualSpacing/>
    </w:pPr>
    <w:rPr>
      <w:rFonts w:eastAsia="Times New Roman"/>
    </w:rPr>
  </w:style>
  <w:style w:type="paragraph" w:customStyle="1" w:styleId="200">
    <w:name w:val="Абзац списка20"/>
    <w:basedOn w:val="a0"/>
    <w:rsid w:val="001D141C"/>
    <w:pPr>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9"/>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uiPriority w:val="59"/>
    <w:rsid w:val="00867D3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customStyle="1" w:styleId="130">
    <w:name w:val="Абзац списка13"/>
    <w:basedOn w:val="a0"/>
    <w:rsid w:val="00C3737F"/>
    <w:pPr>
      <w:ind w:left="720"/>
      <w:contextualSpacing/>
    </w:pPr>
    <w:rPr>
      <w:rFonts w:eastAsia="Times New Roman"/>
    </w:rPr>
  </w:style>
  <w:style w:type="paragraph" w:customStyle="1" w:styleId="140">
    <w:name w:val="Абзац списка14"/>
    <w:basedOn w:val="a0"/>
    <w:rsid w:val="00240EA4"/>
    <w:pPr>
      <w:ind w:left="720"/>
      <w:contextualSpacing/>
    </w:pPr>
    <w:rPr>
      <w:rFonts w:eastAsia="Times New Roman"/>
    </w:rPr>
  </w:style>
  <w:style w:type="paragraph" w:customStyle="1" w:styleId="FORMATTEXT">
    <w:name w:val=".FORMATTEXT"/>
    <w:rsid w:val="007926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7">
    <w:name w:val="List 2"/>
    <w:basedOn w:val="a0"/>
    <w:uiPriority w:val="99"/>
    <w:unhideWhenUsed/>
    <w:rsid w:val="009711BD"/>
    <w:pPr>
      <w:ind w:left="566" w:hanging="283"/>
      <w:contextualSpacing/>
    </w:pPr>
  </w:style>
  <w:style w:type="table" w:customStyle="1" w:styleId="60">
    <w:name w:val="Сетка таблицы6"/>
    <w:basedOn w:val="a2"/>
    <w:next w:val="aff4"/>
    <w:uiPriority w:val="59"/>
    <w:rsid w:val="009711B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0">
    <w:name w:val="Абзац списка15"/>
    <w:basedOn w:val="a0"/>
    <w:rsid w:val="00A101D5"/>
    <w:pPr>
      <w:ind w:left="720"/>
      <w:contextualSpacing/>
    </w:pPr>
    <w:rPr>
      <w:rFonts w:eastAsia="Times New Roman"/>
    </w:rPr>
  </w:style>
  <w:style w:type="table" w:customStyle="1" w:styleId="70">
    <w:name w:val="Сетка таблицы7"/>
    <w:basedOn w:val="a2"/>
    <w:next w:val="aff4"/>
    <w:uiPriority w:val="59"/>
    <w:rsid w:val="0079772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Абзац списка16"/>
    <w:basedOn w:val="a0"/>
    <w:rsid w:val="002971F1"/>
    <w:pPr>
      <w:ind w:left="720"/>
      <w:contextualSpacing/>
    </w:pPr>
    <w:rPr>
      <w:rFonts w:eastAsia="Times New Roman"/>
    </w:rPr>
  </w:style>
  <w:style w:type="table" w:customStyle="1" w:styleId="81">
    <w:name w:val="Сетка таблицы8"/>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2"/>
    <w:next w:val="aff4"/>
    <w:uiPriority w:val="59"/>
    <w:rsid w:val="00A724C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
    <w:rsid w:val="00A724C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17">
    <w:name w:val="Абзац списка17"/>
    <w:basedOn w:val="a0"/>
    <w:rsid w:val="00275611"/>
    <w:pPr>
      <w:ind w:left="720"/>
      <w:contextualSpacing/>
    </w:pPr>
    <w:rPr>
      <w:rFonts w:eastAsia="Times New Roman"/>
    </w:rPr>
  </w:style>
  <w:style w:type="table" w:customStyle="1" w:styleId="101">
    <w:name w:val="Сетка таблицы10"/>
    <w:basedOn w:val="a2"/>
    <w:next w:val="aff4"/>
    <w:uiPriority w:val="59"/>
    <w:rsid w:val="009F526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next w:val="aff4"/>
    <w:uiPriority w:val="59"/>
    <w:rsid w:val="009F526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8"/>
    <w:basedOn w:val="a0"/>
    <w:rsid w:val="00530EC4"/>
    <w:pPr>
      <w:ind w:left="720"/>
      <w:contextualSpacing/>
    </w:pPr>
    <w:rPr>
      <w:rFonts w:eastAsia="Times New Roman"/>
    </w:rPr>
  </w:style>
  <w:style w:type="table" w:customStyle="1" w:styleId="141">
    <w:name w:val="Сетка таблицы14"/>
    <w:basedOn w:val="a2"/>
    <w:next w:val="aff4"/>
    <w:uiPriority w:val="59"/>
    <w:rsid w:val="00E21F9E"/>
    <w:pPr>
      <w:spacing w:beforeAutospacing="1" w:after="0" w:afterAutospacing="1" w:line="240" w:lineRule="auto"/>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9">
    <w:name w:val="Нет списка1"/>
    <w:next w:val="a3"/>
    <w:uiPriority w:val="99"/>
    <w:semiHidden/>
    <w:unhideWhenUsed/>
    <w:rsid w:val="00E21F9E"/>
  </w:style>
  <w:style w:type="table" w:customStyle="1" w:styleId="121">
    <w:name w:val="Сетка таблицы12"/>
    <w:basedOn w:val="a2"/>
    <w:next w:val="aff4"/>
    <w:uiPriority w:val="59"/>
    <w:rsid w:val="00E21F9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ff4"/>
    <w:uiPriority w:val="59"/>
    <w:rsid w:val="00E21F9E"/>
    <w:pPr>
      <w:spacing w:beforeAutospacing="1" w:after="0" w:afterAutospacing="1" w:line="240" w:lineRule="auto"/>
      <w:ind w:firstLine="709"/>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f4"/>
    <w:uiPriority w:val="59"/>
    <w:rsid w:val="009E7D56"/>
    <w:pPr>
      <w:spacing w:beforeAutospacing="1" w:after="0" w:afterAutospacing="1" w:line="240" w:lineRule="auto"/>
      <w:ind w:firstLine="709"/>
      <w:jc w:val="both"/>
    </w:pPr>
    <w:rPr>
      <w:rFonts w:eastAsia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Сетка таблицы15"/>
    <w:basedOn w:val="a2"/>
    <w:next w:val="aff4"/>
    <w:uiPriority w:val="59"/>
    <w:rsid w:val="00A2589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0">
    <w:name w:val="Абзац списка19"/>
    <w:basedOn w:val="a0"/>
    <w:rsid w:val="007D405D"/>
    <w:pPr>
      <w:ind w:left="720"/>
      <w:contextualSpacing/>
    </w:pPr>
    <w:rPr>
      <w:rFonts w:eastAsia="Times New Roman"/>
    </w:rPr>
  </w:style>
  <w:style w:type="paragraph" w:customStyle="1" w:styleId="200">
    <w:name w:val="Абзац списка20"/>
    <w:basedOn w:val="a0"/>
    <w:rsid w:val="001D141C"/>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7403">
      <w:bodyDiv w:val="1"/>
      <w:marLeft w:val="0"/>
      <w:marRight w:val="0"/>
      <w:marTop w:val="0"/>
      <w:marBottom w:val="0"/>
      <w:divBdr>
        <w:top w:val="none" w:sz="0" w:space="0" w:color="auto"/>
        <w:left w:val="none" w:sz="0" w:space="0" w:color="auto"/>
        <w:bottom w:val="none" w:sz="0" w:space="0" w:color="auto"/>
        <w:right w:val="none" w:sz="0" w:space="0" w:color="auto"/>
      </w:divBdr>
    </w:div>
    <w:div w:id="20321419">
      <w:bodyDiv w:val="1"/>
      <w:marLeft w:val="0"/>
      <w:marRight w:val="0"/>
      <w:marTop w:val="0"/>
      <w:marBottom w:val="0"/>
      <w:divBdr>
        <w:top w:val="none" w:sz="0" w:space="0" w:color="auto"/>
        <w:left w:val="none" w:sz="0" w:space="0" w:color="auto"/>
        <w:bottom w:val="none" w:sz="0" w:space="0" w:color="auto"/>
        <w:right w:val="none" w:sz="0" w:space="0" w:color="auto"/>
      </w:divBdr>
    </w:div>
    <w:div w:id="73405900">
      <w:bodyDiv w:val="1"/>
      <w:marLeft w:val="0"/>
      <w:marRight w:val="0"/>
      <w:marTop w:val="0"/>
      <w:marBottom w:val="0"/>
      <w:divBdr>
        <w:top w:val="none" w:sz="0" w:space="0" w:color="auto"/>
        <w:left w:val="none" w:sz="0" w:space="0" w:color="auto"/>
        <w:bottom w:val="none" w:sz="0" w:space="0" w:color="auto"/>
        <w:right w:val="none" w:sz="0" w:space="0" w:color="auto"/>
      </w:divBdr>
    </w:div>
    <w:div w:id="86659883">
      <w:bodyDiv w:val="1"/>
      <w:marLeft w:val="0"/>
      <w:marRight w:val="0"/>
      <w:marTop w:val="0"/>
      <w:marBottom w:val="0"/>
      <w:divBdr>
        <w:top w:val="none" w:sz="0" w:space="0" w:color="auto"/>
        <w:left w:val="none" w:sz="0" w:space="0" w:color="auto"/>
        <w:bottom w:val="none" w:sz="0" w:space="0" w:color="auto"/>
        <w:right w:val="none" w:sz="0" w:space="0" w:color="auto"/>
      </w:divBdr>
    </w:div>
    <w:div w:id="96760055">
      <w:bodyDiv w:val="1"/>
      <w:marLeft w:val="0"/>
      <w:marRight w:val="0"/>
      <w:marTop w:val="0"/>
      <w:marBottom w:val="0"/>
      <w:divBdr>
        <w:top w:val="none" w:sz="0" w:space="0" w:color="auto"/>
        <w:left w:val="none" w:sz="0" w:space="0" w:color="auto"/>
        <w:bottom w:val="none" w:sz="0" w:space="0" w:color="auto"/>
        <w:right w:val="none" w:sz="0" w:space="0" w:color="auto"/>
      </w:divBdr>
    </w:div>
    <w:div w:id="104691991">
      <w:bodyDiv w:val="1"/>
      <w:marLeft w:val="0"/>
      <w:marRight w:val="0"/>
      <w:marTop w:val="0"/>
      <w:marBottom w:val="0"/>
      <w:divBdr>
        <w:top w:val="none" w:sz="0" w:space="0" w:color="auto"/>
        <w:left w:val="none" w:sz="0" w:space="0" w:color="auto"/>
        <w:bottom w:val="none" w:sz="0" w:space="0" w:color="auto"/>
        <w:right w:val="none" w:sz="0" w:space="0" w:color="auto"/>
      </w:divBdr>
    </w:div>
    <w:div w:id="110898351">
      <w:bodyDiv w:val="1"/>
      <w:marLeft w:val="0"/>
      <w:marRight w:val="0"/>
      <w:marTop w:val="0"/>
      <w:marBottom w:val="0"/>
      <w:divBdr>
        <w:top w:val="none" w:sz="0" w:space="0" w:color="auto"/>
        <w:left w:val="none" w:sz="0" w:space="0" w:color="auto"/>
        <w:bottom w:val="none" w:sz="0" w:space="0" w:color="auto"/>
        <w:right w:val="none" w:sz="0" w:space="0" w:color="auto"/>
      </w:divBdr>
    </w:div>
    <w:div w:id="118840867">
      <w:bodyDiv w:val="1"/>
      <w:marLeft w:val="0"/>
      <w:marRight w:val="0"/>
      <w:marTop w:val="0"/>
      <w:marBottom w:val="0"/>
      <w:divBdr>
        <w:top w:val="none" w:sz="0" w:space="0" w:color="auto"/>
        <w:left w:val="none" w:sz="0" w:space="0" w:color="auto"/>
        <w:bottom w:val="none" w:sz="0" w:space="0" w:color="auto"/>
        <w:right w:val="none" w:sz="0" w:space="0" w:color="auto"/>
      </w:divBdr>
    </w:div>
    <w:div w:id="119543005">
      <w:bodyDiv w:val="1"/>
      <w:marLeft w:val="0"/>
      <w:marRight w:val="0"/>
      <w:marTop w:val="0"/>
      <w:marBottom w:val="0"/>
      <w:divBdr>
        <w:top w:val="none" w:sz="0" w:space="0" w:color="auto"/>
        <w:left w:val="none" w:sz="0" w:space="0" w:color="auto"/>
        <w:bottom w:val="none" w:sz="0" w:space="0" w:color="auto"/>
        <w:right w:val="none" w:sz="0" w:space="0" w:color="auto"/>
      </w:divBdr>
    </w:div>
    <w:div w:id="135879798">
      <w:bodyDiv w:val="1"/>
      <w:marLeft w:val="0"/>
      <w:marRight w:val="0"/>
      <w:marTop w:val="0"/>
      <w:marBottom w:val="0"/>
      <w:divBdr>
        <w:top w:val="none" w:sz="0" w:space="0" w:color="auto"/>
        <w:left w:val="none" w:sz="0" w:space="0" w:color="auto"/>
        <w:bottom w:val="none" w:sz="0" w:space="0" w:color="auto"/>
        <w:right w:val="none" w:sz="0" w:space="0" w:color="auto"/>
      </w:divBdr>
    </w:div>
    <w:div w:id="137722234">
      <w:bodyDiv w:val="1"/>
      <w:marLeft w:val="0"/>
      <w:marRight w:val="0"/>
      <w:marTop w:val="0"/>
      <w:marBottom w:val="0"/>
      <w:divBdr>
        <w:top w:val="none" w:sz="0" w:space="0" w:color="auto"/>
        <w:left w:val="none" w:sz="0" w:space="0" w:color="auto"/>
        <w:bottom w:val="none" w:sz="0" w:space="0" w:color="auto"/>
        <w:right w:val="none" w:sz="0" w:space="0" w:color="auto"/>
      </w:divBdr>
    </w:div>
    <w:div w:id="149448294">
      <w:bodyDiv w:val="1"/>
      <w:marLeft w:val="0"/>
      <w:marRight w:val="0"/>
      <w:marTop w:val="0"/>
      <w:marBottom w:val="0"/>
      <w:divBdr>
        <w:top w:val="none" w:sz="0" w:space="0" w:color="auto"/>
        <w:left w:val="none" w:sz="0" w:space="0" w:color="auto"/>
        <w:bottom w:val="none" w:sz="0" w:space="0" w:color="auto"/>
        <w:right w:val="none" w:sz="0" w:space="0" w:color="auto"/>
      </w:divBdr>
    </w:div>
    <w:div w:id="164636367">
      <w:bodyDiv w:val="1"/>
      <w:marLeft w:val="0"/>
      <w:marRight w:val="0"/>
      <w:marTop w:val="0"/>
      <w:marBottom w:val="0"/>
      <w:divBdr>
        <w:top w:val="none" w:sz="0" w:space="0" w:color="auto"/>
        <w:left w:val="none" w:sz="0" w:space="0" w:color="auto"/>
        <w:bottom w:val="none" w:sz="0" w:space="0" w:color="auto"/>
        <w:right w:val="none" w:sz="0" w:space="0" w:color="auto"/>
      </w:divBdr>
    </w:div>
    <w:div w:id="173813292">
      <w:bodyDiv w:val="1"/>
      <w:marLeft w:val="0"/>
      <w:marRight w:val="0"/>
      <w:marTop w:val="0"/>
      <w:marBottom w:val="0"/>
      <w:divBdr>
        <w:top w:val="none" w:sz="0" w:space="0" w:color="auto"/>
        <w:left w:val="none" w:sz="0" w:space="0" w:color="auto"/>
        <w:bottom w:val="none" w:sz="0" w:space="0" w:color="auto"/>
        <w:right w:val="none" w:sz="0" w:space="0" w:color="auto"/>
      </w:divBdr>
    </w:div>
    <w:div w:id="202644175">
      <w:bodyDiv w:val="1"/>
      <w:marLeft w:val="0"/>
      <w:marRight w:val="0"/>
      <w:marTop w:val="0"/>
      <w:marBottom w:val="0"/>
      <w:divBdr>
        <w:top w:val="none" w:sz="0" w:space="0" w:color="auto"/>
        <w:left w:val="none" w:sz="0" w:space="0" w:color="auto"/>
        <w:bottom w:val="none" w:sz="0" w:space="0" w:color="auto"/>
        <w:right w:val="none" w:sz="0" w:space="0" w:color="auto"/>
      </w:divBdr>
    </w:div>
    <w:div w:id="215357683">
      <w:bodyDiv w:val="1"/>
      <w:marLeft w:val="0"/>
      <w:marRight w:val="0"/>
      <w:marTop w:val="0"/>
      <w:marBottom w:val="0"/>
      <w:divBdr>
        <w:top w:val="none" w:sz="0" w:space="0" w:color="auto"/>
        <w:left w:val="none" w:sz="0" w:space="0" w:color="auto"/>
        <w:bottom w:val="none" w:sz="0" w:space="0" w:color="auto"/>
        <w:right w:val="none" w:sz="0" w:space="0" w:color="auto"/>
      </w:divBdr>
    </w:div>
    <w:div w:id="229124385">
      <w:bodyDiv w:val="1"/>
      <w:marLeft w:val="0"/>
      <w:marRight w:val="0"/>
      <w:marTop w:val="0"/>
      <w:marBottom w:val="0"/>
      <w:divBdr>
        <w:top w:val="none" w:sz="0" w:space="0" w:color="auto"/>
        <w:left w:val="none" w:sz="0" w:space="0" w:color="auto"/>
        <w:bottom w:val="none" w:sz="0" w:space="0" w:color="auto"/>
        <w:right w:val="none" w:sz="0" w:space="0" w:color="auto"/>
      </w:divBdr>
    </w:div>
    <w:div w:id="233706062">
      <w:bodyDiv w:val="1"/>
      <w:marLeft w:val="0"/>
      <w:marRight w:val="0"/>
      <w:marTop w:val="0"/>
      <w:marBottom w:val="0"/>
      <w:divBdr>
        <w:top w:val="none" w:sz="0" w:space="0" w:color="auto"/>
        <w:left w:val="none" w:sz="0" w:space="0" w:color="auto"/>
        <w:bottom w:val="none" w:sz="0" w:space="0" w:color="auto"/>
        <w:right w:val="none" w:sz="0" w:space="0" w:color="auto"/>
      </w:divBdr>
    </w:div>
    <w:div w:id="246619064">
      <w:bodyDiv w:val="1"/>
      <w:marLeft w:val="0"/>
      <w:marRight w:val="0"/>
      <w:marTop w:val="0"/>
      <w:marBottom w:val="0"/>
      <w:divBdr>
        <w:top w:val="none" w:sz="0" w:space="0" w:color="auto"/>
        <w:left w:val="none" w:sz="0" w:space="0" w:color="auto"/>
        <w:bottom w:val="none" w:sz="0" w:space="0" w:color="auto"/>
        <w:right w:val="none" w:sz="0" w:space="0" w:color="auto"/>
      </w:divBdr>
    </w:div>
    <w:div w:id="263419881">
      <w:bodyDiv w:val="1"/>
      <w:marLeft w:val="0"/>
      <w:marRight w:val="0"/>
      <w:marTop w:val="0"/>
      <w:marBottom w:val="0"/>
      <w:divBdr>
        <w:top w:val="none" w:sz="0" w:space="0" w:color="auto"/>
        <w:left w:val="none" w:sz="0" w:space="0" w:color="auto"/>
        <w:bottom w:val="none" w:sz="0" w:space="0" w:color="auto"/>
        <w:right w:val="none" w:sz="0" w:space="0" w:color="auto"/>
      </w:divBdr>
    </w:div>
    <w:div w:id="272253091">
      <w:bodyDiv w:val="1"/>
      <w:marLeft w:val="0"/>
      <w:marRight w:val="0"/>
      <w:marTop w:val="0"/>
      <w:marBottom w:val="0"/>
      <w:divBdr>
        <w:top w:val="none" w:sz="0" w:space="0" w:color="auto"/>
        <w:left w:val="none" w:sz="0" w:space="0" w:color="auto"/>
        <w:bottom w:val="none" w:sz="0" w:space="0" w:color="auto"/>
        <w:right w:val="none" w:sz="0" w:space="0" w:color="auto"/>
      </w:divBdr>
    </w:div>
    <w:div w:id="280769443">
      <w:bodyDiv w:val="1"/>
      <w:marLeft w:val="0"/>
      <w:marRight w:val="0"/>
      <w:marTop w:val="0"/>
      <w:marBottom w:val="0"/>
      <w:divBdr>
        <w:top w:val="none" w:sz="0" w:space="0" w:color="auto"/>
        <w:left w:val="none" w:sz="0" w:space="0" w:color="auto"/>
        <w:bottom w:val="none" w:sz="0" w:space="0" w:color="auto"/>
        <w:right w:val="none" w:sz="0" w:space="0" w:color="auto"/>
      </w:divBdr>
    </w:div>
    <w:div w:id="316809818">
      <w:bodyDiv w:val="1"/>
      <w:marLeft w:val="0"/>
      <w:marRight w:val="0"/>
      <w:marTop w:val="0"/>
      <w:marBottom w:val="0"/>
      <w:divBdr>
        <w:top w:val="none" w:sz="0" w:space="0" w:color="auto"/>
        <w:left w:val="none" w:sz="0" w:space="0" w:color="auto"/>
        <w:bottom w:val="none" w:sz="0" w:space="0" w:color="auto"/>
        <w:right w:val="none" w:sz="0" w:space="0" w:color="auto"/>
      </w:divBdr>
    </w:div>
    <w:div w:id="339085534">
      <w:bodyDiv w:val="1"/>
      <w:marLeft w:val="0"/>
      <w:marRight w:val="0"/>
      <w:marTop w:val="0"/>
      <w:marBottom w:val="0"/>
      <w:divBdr>
        <w:top w:val="none" w:sz="0" w:space="0" w:color="auto"/>
        <w:left w:val="none" w:sz="0" w:space="0" w:color="auto"/>
        <w:bottom w:val="none" w:sz="0" w:space="0" w:color="auto"/>
        <w:right w:val="none" w:sz="0" w:space="0" w:color="auto"/>
      </w:divBdr>
    </w:div>
    <w:div w:id="339160302">
      <w:bodyDiv w:val="1"/>
      <w:marLeft w:val="0"/>
      <w:marRight w:val="0"/>
      <w:marTop w:val="0"/>
      <w:marBottom w:val="0"/>
      <w:divBdr>
        <w:top w:val="none" w:sz="0" w:space="0" w:color="auto"/>
        <w:left w:val="none" w:sz="0" w:space="0" w:color="auto"/>
        <w:bottom w:val="none" w:sz="0" w:space="0" w:color="auto"/>
        <w:right w:val="none" w:sz="0" w:space="0" w:color="auto"/>
      </w:divBdr>
    </w:div>
    <w:div w:id="341394110">
      <w:bodyDiv w:val="1"/>
      <w:marLeft w:val="0"/>
      <w:marRight w:val="0"/>
      <w:marTop w:val="0"/>
      <w:marBottom w:val="0"/>
      <w:divBdr>
        <w:top w:val="none" w:sz="0" w:space="0" w:color="auto"/>
        <w:left w:val="none" w:sz="0" w:space="0" w:color="auto"/>
        <w:bottom w:val="none" w:sz="0" w:space="0" w:color="auto"/>
        <w:right w:val="none" w:sz="0" w:space="0" w:color="auto"/>
      </w:divBdr>
    </w:div>
    <w:div w:id="355230071">
      <w:bodyDiv w:val="1"/>
      <w:marLeft w:val="0"/>
      <w:marRight w:val="0"/>
      <w:marTop w:val="0"/>
      <w:marBottom w:val="0"/>
      <w:divBdr>
        <w:top w:val="none" w:sz="0" w:space="0" w:color="auto"/>
        <w:left w:val="none" w:sz="0" w:space="0" w:color="auto"/>
        <w:bottom w:val="none" w:sz="0" w:space="0" w:color="auto"/>
        <w:right w:val="none" w:sz="0" w:space="0" w:color="auto"/>
      </w:divBdr>
    </w:div>
    <w:div w:id="374698590">
      <w:bodyDiv w:val="1"/>
      <w:marLeft w:val="0"/>
      <w:marRight w:val="0"/>
      <w:marTop w:val="0"/>
      <w:marBottom w:val="0"/>
      <w:divBdr>
        <w:top w:val="none" w:sz="0" w:space="0" w:color="auto"/>
        <w:left w:val="none" w:sz="0" w:space="0" w:color="auto"/>
        <w:bottom w:val="none" w:sz="0" w:space="0" w:color="auto"/>
        <w:right w:val="none" w:sz="0" w:space="0" w:color="auto"/>
      </w:divBdr>
    </w:div>
    <w:div w:id="382146327">
      <w:bodyDiv w:val="1"/>
      <w:marLeft w:val="0"/>
      <w:marRight w:val="0"/>
      <w:marTop w:val="0"/>
      <w:marBottom w:val="0"/>
      <w:divBdr>
        <w:top w:val="none" w:sz="0" w:space="0" w:color="auto"/>
        <w:left w:val="none" w:sz="0" w:space="0" w:color="auto"/>
        <w:bottom w:val="none" w:sz="0" w:space="0" w:color="auto"/>
        <w:right w:val="none" w:sz="0" w:space="0" w:color="auto"/>
      </w:divBdr>
    </w:div>
    <w:div w:id="389306425">
      <w:bodyDiv w:val="1"/>
      <w:marLeft w:val="0"/>
      <w:marRight w:val="0"/>
      <w:marTop w:val="0"/>
      <w:marBottom w:val="0"/>
      <w:divBdr>
        <w:top w:val="none" w:sz="0" w:space="0" w:color="auto"/>
        <w:left w:val="none" w:sz="0" w:space="0" w:color="auto"/>
        <w:bottom w:val="none" w:sz="0" w:space="0" w:color="auto"/>
        <w:right w:val="none" w:sz="0" w:space="0" w:color="auto"/>
      </w:divBdr>
    </w:div>
    <w:div w:id="390084907">
      <w:bodyDiv w:val="1"/>
      <w:marLeft w:val="0"/>
      <w:marRight w:val="0"/>
      <w:marTop w:val="0"/>
      <w:marBottom w:val="0"/>
      <w:divBdr>
        <w:top w:val="none" w:sz="0" w:space="0" w:color="auto"/>
        <w:left w:val="none" w:sz="0" w:space="0" w:color="auto"/>
        <w:bottom w:val="none" w:sz="0" w:space="0" w:color="auto"/>
        <w:right w:val="none" w:sz="0" w:space="0" w:color="auto"/>
      </w:divBdr>
    </w:div>
    <w:div w:id="393309660">
      <w:bodyDiv w:val="1"/>
      <w:marLeft w:val="0"/>
      <w:marRight w:val="0"/>
      <w:marTop w:val="0"/>
      <w:marBottom w:val="0"/>
      <w:divBdr>
        <w:top w:val="none" w:sz="0" w:space="0" w:color="auto"/>
        <w:left w:val="none" w:sz="0" w:space="0" w:color="auto"/>
        <w:bottom w:val="none" w:sz="0" w:space="0" w:color="auto"/>
        <w:right w:val="none" w:sz="0" w:space="0" w:color="auto"/>
      </w:divBdr>
    </w:div>
    <w:div w:id="427045040">
      <w:bodyDiv w:val="1"/>
      <w:marLeft w:val="0"/>
      <w:marRight w:val="0"/>
      <w:marTop w:val="0"/>
      <w:marBottom w:val="0"/>
      <w:divBdr>
        <w:top w:val="none" w:sz="0" w:space="0" w:color="auto"/>
        <w:left w:val="none" w:sz="0" w:space="0" w:color="auto"/>
        <w:bottom w:val="none" w:sz="0" w:space="0" w:color="auto"/>
        <w:right w:val="none" w:sz="0" w:space="0" w:color="auto"/>
      </w:divBdr>
    </w:div>
    <w:div w:id="431778168">
      <w:bodyDiv w:val="1"/>
      <w:marLeft w:val="0"/>
      <w:marRight w:val="0"/>
      <w:marTop w:val="0"/>
      <w:marBottom w:val="0"/>
      <w:divBdr>
        <w:top w:val="none" w:sz="0" w:space="0" w:color="auto"/>
        <w:left w:val="none" w:sz="0" w:space="0" w:color="auto"/>
        <w:bottom w:val="none" w:sz="0" w:space="0" w:color="auto"/>
        <w:right w:val="none" w:sz="0" w:space="0" w:color="auto"/>
      </w:divBdr>
    </w:div>
    <w:div w:id="432287686">
      <w:bodyDiv w:val="1"/>
      <w:marLeft w:val="0"/>
      <w:marRight w:val="0"/>
      <w:marTop w:val="0"/>
      <w:marBottom w:val="0"/>
      <w:divBdr>
        <w:top w:val="none" w:sz="0" w:space="0" w:color="auto"/>
        <w:left w:val="none" w:sz="0" w:space="0" w:color="auto"/>
        <w:bottom w:val="none" w:sz="0" w:space="0" w:color="auto"/>
        <w:right w:val="none" w:sz="0" w:space="0" w:color="auto"/>
      </w:divBdr>
    </w:div>
    <w:div w:id="434638153">
      <w:bodyDiv w:val="1"/>
      <w:marLeft w:val="0"/>
      <w:marRight w:val="0"/>
      <w:marTop w:val="0"/>
      <w:marBottom w:val="0"/>
      <w:divBdr>
        <w:top w:val="none" w:sz="0" w:space="0" w:color="auto"/>
        <w:left w:val="none" w:sz="0" w:space="0" w:color="auto"/>
        <w:bottom w:val="none" w:sz="0" w:space="0" w:color="auto"/>
        <w:right w:val="none" w:sz="0" w:space="0" w:color="auto"/>
      </w:divBdr>
    </w:div>
    <w:div w:id="439179175">
      <w:bodyDiv w:val="1"/>
      <w:marLeft w:val="0"/>
      <w:marRight w:val="0"/>
      <w:marTop w:val="0"/>
      <w:marBottom w:val="0"/>
      <w:divBdr>
        <w:top w:val="none" w:sz="0" w:space="0" w:color="auto"/>
        <w:left w:val="none" w:sz="0" w:space="0" w:color="auto"/>
        <w:bottom w:val="none" w:sz="0" w:space="0" w:color="auto"/>
        <w:right w:val="none" w:sz="0" w:space="0" w:color="auto"/>
      </w:divBdr>
    </w:div>
    <w:div w:id="447090952">
      <w:bodyDiv w:val="1"/>
      <w:marLeft w:val="0"/>
      <w:marRight w:val="0"/>
      <w:marTop w:val="0"/>
      <w:marBottom w:val="0"/>
      <w:divBdr>
        <w:top w:val="none" w:sz="0" w:space="0" w:color="auto"/>
        <w:left w:val="none" w:sz="0" w:space="0" w:color="auto"/>
        <w:bottom w:val="none" w:sz="0" w:space="0" w:color="auto"/>
        <w:right w:val="none" w:sz="0" w:space="0" w:color="auto"/>
      </w:divBdr>
    </w:div>
    <w:div w:id="457839123">
      <w:bodyDiv w:val="1"/>
      <w:marLeft w:val="0"/>
      <w:marRight w:val="0"/>
      <w:marTop w:val="0"/>
      <w:marBottom w:val="0"/>
      <w:divBdr>
        <w:top w:val="none" w:sz="0" w:space="0" w:color="auto"/>
        <w:left w:val="none" w:sz="0" w:space="0" w:color="auto"/>
        <w:bottom w:val="none" w:sz="0" w:space="0" w:color="auto"/>
        <w:right w:val="none" w:sz="0" w:space="0" w:color="auto"/>
      </w:divBdr>
    </w:div>
    <w:div w:id="463082568">
      <w:bodyDiv w:val="1"/>
      <w:marLeft w:val="0"/>
      <w:marRight w:val="0"/>
      <w:marTop w:val="0"/>
      <w:marBottom w:val="0"/>
      <w:divBdr>
        <w:top w:val="none" w:sz="0" w:space="0" w:color="auto"/>
        <w:left w:val="none" w:sz="0" w:space="0" w:color="auto"/>
        <w:bottom w:val="none" w:sz="0" w:space="0" w:color="auto"/>
        <w:right w:val="none" w:sz="0" w:space="0" w:color="auto"/>
      </w:divBdr>
    </w:div>
    <w:div w:id="469253815">
      <w:bodyDiv w:val="1"/>
      <w:marLeft w:val="0"/>
      <w:marRight w:val="0"/>
      <w:marTop w:val="0"/>
      <w:marBottom w:val="0"/>
      <w:divBdr>
        <w:top w:val="none" w:sz="0" w:space="0" w:color="auto"/>
        <w:left w:val="none" w:sz="0" w:space="0" w:color="auto"/>
        <w:bottom w:val="none" w:sz="0" w:space="0" w:color="auto"/>
        <w:right w:val="none" w:sz="0" w:space="0" w:color="auto"/>
      </w:divBdr>
    </w:div>
    <w:div w:id="499546090">
      <w:bodyDiv w:val="1"/>
      <w:marLeft w:val="0"/>
      <w:marRight w:val="0"/>
      <w:marTop w:val="0"/>
      <w:marBottom w:val="0"/>
      <w:divBdr>
        <w:top w:val="none" w:sz="0" w:space="0" w:color="auto"/>
        <w:left w:val="none" w:sz="0" w:space="0" w:color="auto"/>
        <w:bottom w:val="none" w:sz="0" w:space="0" w:color="auto"/>
        <w:right w:val="none" w:sz="0" w:space="0" w:color="auto"/>
      </w:divBdr>
    </w:div>
    <w:div w:id="500898104">
      <w:bodyDiv w:val="1"/>
      <w:marLeft w:val="0"/>
      <w:marRight w:val="0"/>
      <w:marTop w:val="0"/>
      <w:marBottom w:val="0"/>
      <w:divBdr>
        <w:top w:val="none" w:sz="0" w:space="0" w:color="auto"/>
        <w:left w:val="none" w:sz="0" w:space="0" w:color="auto"/>
        <w:bottom w:val="none" w:sz="0" w:space="0" w:color="auto"/>
        <w:right w:val="none" w:sz="0" w:space="0" w:color="auto"/>
      </w:divBdr>
    </w:div>
    <w:div w:id="511651034">
      <w:bodyDiv w:val="1"/>
      <w:marLeft w:val="0"/>
      <w:marRight w:val="0"/>
      <w:marTop w:val="0"/>
      <w:marBottom w:val="0"/>
      <w:divBdr>
        <w:top w:val="none" w:sz="0" w:space="0" w:color="auto"/>
        <w:left w:val="none" w:sz="0" w:space="0" w:color="auto"/>
        <w:bottom w:val="none" w:sz="0" w:space="0" w:color="auto"/>
        <w:right w:val="none" w:sz="0" w:space="0" w:color="auto"/>
      </w:divBdr>
    </w:div>
    <w:div w:id="519122337">
      <w:bodyDiv w:val="1"/>
      <w:marLeft w:val="0"/>
      <w:marRight w:val="0"/>
      <w:marTop w:val="0"/>
      <w:marBottom w:val="0"/>
      <w:divBdr>
        <w:top w:val="none" w:sz="0" w:space="0" w:color="auto"/>
        <w:left w:val="none" w:sz="0" w:space="0" w:color="auto"/>
        <w:bottom w:val="none" w:sz="0" w:space="0" w:color="auto"/>
        <w:right w:val="none" w:sz="0" w:space="0" w:color="auto"/>
      </w:divBdr>
    </w:div>
    <w:div w:id="521433292">
      <w:bodyDiv w:val="1"/>
      <w:marLeft w:val="0"/>
      <w:marRight w:val="0"/>
      <w:marTop w:val="0"/>
      <w:marBottom w:val="0"/>
      <w:divBdr>
        <w:top w:val="none" w:sz="0" w:space="0" w:color="auto"/>
        <w:left w:val="none" w:sz="0" w:space="0" w:color="auto"/>
        <w:bottom w:val="none" w:sz="0" w:space="0" w:color="auto"/>
        <w:right w:val="none" w:sz="0" w:space="0" w:color="auto"/>
      </w:divBdr>
    </w:div>
    <w:div w:id="524951183">
      <w:bodyDiv w:val="1"/>
      <w:marLeft w:val="0"/>
      <w:marRight w:val="0"/>
      <w:marTop w:val="0"/>
      <w:marBottom w:val="0"/>
      <w:divBdr>
        <w:top w:val="none" w:sz="0" w:space="0" w:color="auto"/>
        <w:left w:val="none" w:sz="0" w:space="0" w:color="auto"/>
        <w:bottom w:val="none" w:sz="0" w:space="0" w:color="auto"/>
        <w:right w:val="none" w:sz="0" w:space="0" w:color="auto"/>
      </w:divBdr>
    </w:div>
    <w:div w:id="569929701">
      <w:bodyDiv w:val="1"/>
      <w:marLeft w:val="0"/>
      <w:marRight w:val="0"/>
      <w:marTop w:val="0"/>
      <w:marBottom w:val="0"/>
      <w:divBdr>
        <w:top w:val="none" w:sz="0" w:space="0" w:color="auto"/>
        <w:left w:val="none" w:sz="0" w:space="0" w:color="auto"/>
        <w:bottom w:val="none" w:sz="0" w:space="0" w:color="auto"/>
        <w:right w:val="none" w:sz="0" w:space="0" w:color="auto"/>
      </w:divBdr>
    </w:div>
    <w:div w:id="592858308">
      <w:bodyDiv w:val="1"/>
      <w:marLeft w:val="0"/>
      <w:marRight w:val="0"/>
      <w:marTop w:val="0"/>
      <w:marBottom w:val="0"/>
      <w:divBdr>
        <w:top w:val="none" w:sz="0" w:space="0" w:color="auto"/>
        <w:left w:val="none" w:sz="0" w:space="0" w:color="auto"/>
        <w:bottom w:val="none" w:sz="0" w:space="0" w:color="auto"/>
        <w:right w:val="none" w:sz="0" w:space="0" w:color="auto"/>
      </w:divBdr>
    </w:div>
    <w:div w:id="608050911">
      <w:bodyDiv w:val="1"/>
      <w:marLeft w:val="0"/>
      <w:marRight w:val="0"/>
      <w:marTop w:val="0"/>
      <w:marBottom w:val="0"/>
      <w:divBdr>
        <w:top w:val="none" w:sz="0" w:space="0" w:color="auto"/>
        <w:left w:val="none" w:sz="0" w:space="0" w:color="auto"/>
        <w:bottom w:val="none" w:sz="0" w:space="0" w:color="auto"/>
        <w:right w:val="none" w:sz="0" w:space="0" w:color="auto"/>
      </w:divBdr>
    </w:div>
    <w:div w:id="613055665">
      <w:bodyDiv w:val="1"/>
      <w:marLeft w:val="0"/>
      <w:marRight w:val="0"/>
      <w:marTop w:val="0"/>
      <w:marBottom w:val="0"/>
      <w:divBdr>
        <w:top w:val="none" w:sz="0" w:space="0" w:color="auto"/>
        <w:left w:val="none" w:sz="0" w:space="0" w:color="auto"/>
        <w:bottom w:val="none" w:sz="0" w:space="0" w:color="auto"/>
        <w:right w:val="none" w:sz="0" w:space="0" w:color="auto"/>
      </w:divBdr>
    </w:div>
    <w:div w:id="650600584">
      <w:bodyDiv w:val="1"/>
      <w:marLeft w:val="0"/>
      <w:marRight w:val="0"/>
      <w:marTop w:val="0"/>
      <w:marBottom w:val="0"/>
      <w:divBdr>
        <w:top w:val="none" w:sz="0" w:space="0" w:color="auto"/>
        <w:left w:val="none" w:sz="0" w:space="0" w:color="auto"/>
        <w:bottom w:val="none" w:sz="0" w:space="0" w:color="auto"/>
        <w:right w:val="none" w:sz="0" w:space="0" w:color="auto"/>
      </w:divBdr>
    </w:div>
    <w:div w:id="650716671">
      <w:bodyDiv w:val="1"/>
      <w:marLeft w:val="0"/>
      <w:marRight w:val="0"/>
      <w:marTop w:val="0"/>
      <w:marBottom w:val="0"/>
      <w:divBdr>
        <w:top w:val="none" w:sz="0" w:space="0" w:color="auto"/>
        <w:left w:val="none" w:sz="0" w:space="0" w:color="auto"/>
        <w:bottom w:val="none" w:sz="0" w:space="0" w:color="auto"/>
        <w:right w:val="none" w:sz="0" w:space="0" w:color="auto"/>
      </w:divBdr>
    </w:div>
    <w:div w:id="653874458">
      <w:bodyDiv w:val="1"/>
      <w:marLeft w:val="0"/>
      <w:marRight w:val="0"/>
      <w:marTop w:val="0"/>
      <w:marBottom w:val="0"/>
      <w:divBdr>
        <w:top w:val="none" w:sz="0" w:space="0" w:color="auto"/>
        <w:left w:val="none" w:sz="0" w:space="0" w:color="auto"/>
        <w:bottom w:val="none" w:sz="0" w:space="0" w:color="auto"/>
        <w:right w:val="none" w:sz="0" w:space="0" w:color="auto"/>
      </w:divBdr>
    </w:div>
    <w:div w:id="655454860">
      <w:bodyDiv w:val="1"/>
      <w:marLeft w:val="0"/>
      <w:marRight w:val="0"/>
      <w:marTop w:val="0"/>
      <w:marBottom w:val="0"/>
      <w:divBdr>
        <w:top w:val="none" w:sz="0" w:space="0" w:color="auto"/>
        <w:left w:val="none" w:sz="0" w:space="0" w:color="auto"/>
        <w:bottom w:val="none" w:sz="0" w:space="0" w:color="auto"/>
        <w:right w:val="none" w:sz="0" w:space="0" w:color="auto"/>
      </w:divBdr>
    </w:div>
    <w:div w:id="655763651">
      <w:bodyDiv w:val="1"/>
      <w:marLeft w:val="0"/>
      <w:marRight w:val="0"/>
      <w:marTop w:val="0"/>
      <w:marBottom w:val="0"/>
      <w:divBdr>
        <w:top w:val="none" w:sz="0" w:space="0" w:color="auto"/>
        <w:left w:val="none" w:sz="0" w:space="0" w:color="auto"/>
        <w:bottom w:val="none" w:sz="0" w:space="0" w:color="auto"/>
        <w:right w:val="none" w:sz="0" w:space="0" w:color="auto"/>
      </w:divBdr>
    </w:div>
    <w:div w:id="675156488">
      <w:bodyDiv w:val="1"/>
      <w:marLeft w:val="0"/>
      <w:marRight w:val="0"/>
      <w:marTop w:val="0"/>
      <w:marBottom w:val="0"/>
      <w:divBdr>
        <w:top w:val="none" w:sz="0" w:space="0" w:color="auto"/>
        <w:left w:val="none" w:sz="0" w:space="0" w:color="auto"/>
        <w:bottom w:val="none" w:sz="0" w:space="0" w:color="auto"/>
        <w:right w:val="none" w:sz="0" w:space="0" w:color="auto"/>
      </w:divBdr>
    </w:div>
    <w:div w:id="706371237">
      <w:bodyDiv w:val="1"/>
      <w:marLeft w:val="0"/>
      <w:marRight w:val="0"/>
      <w:marTop w:val="0"/>
      <w:marBottom w:val="0"/>
      <w:divBdr>
        <w:top w:val="none" w:sz="0" w:space="0" w:color="auto"/>
        <w:left w:val="none" w:sz="0" w:space="0" w:color="auto"/>
        <w:bottom w:val="none" w:sz="0" w:space="0" w:color="auto"/>
        <w:right w:val="none" w:sz="0" w:space="0" w:color="auto"/>
      </w:divBdr>
    </w:div>
    <w:div w:id="707873652">
      <w:bodyDiv w:val="1"/>
      <w:marLeft w:val="0"/>
      <w:marRight w:val="0"/>
      <w:marTop w:val="0"/>
      <w:marBottom w:val="0"/>
      <w:divBdr>
        <w:top w:val="none" w:sz="0" w:space="0" w:color="auto"/>
        <w:left w:val="none" w:sz="0" w:space="0" w:color="auto"/>
        <w:bottom w:val="none" w:sz="0" w:space="0" w:color="auto"/>
        <w:right w:val="none" w:sz="0" w:space="0" w:color="auto"/>
      </w:divBdr>
    </w:div>
    <w:div w:id="711805572">
      <w:bodyDiv w:val="1"/>
      <w:marLeft w:val="0"/>
      <w:marRight w:val="0"/>
      <w:marTop w:val="0"/>
      <w:marBottom w:val="0"/>
      <w:divBdr>
        <w:top w:val="none" w:sz="0" w:space="0" w:color="auto"/>
        <w:left w:val="none" w:sz="0" w:space="0" w:color="auto"/>
        <w:bottom w:val="none" w:sz="0" w:space="0" w:color="auto"/>
        <w:right w:val="none" w:sz="0" w:space="0" w:color="auto"/>
      </w:divBdr>
    </w:div>
    <w:div w:id="728190877">
      <w:bodyDiv w:val="1"/>
      <w:marLeft w:val="0"/>
      <w:marRight w:val="0"/>
      <w:marTop w:val="0"/>
      <w:marBottom w:val="0"/>
      <w:divBdr>
        <w:top w:val="none" w:sz="0" w:space="0" w:color="auto"/>
        <w:left w:val="none" w:sz="0" w:space="0" w:color="auto"/>
        <w:bottom w:val="none" w:sz="0" w:space="0" w:color="auto"/>
        <w:right w:val="none" w:sz="0" w:space="0" w:color="auto"/>
      </w:divBdr>
    </w:div>
    <w:div w:id="736248679">
      <w:bodyDiv w:val="1"/>
      <w:marLeft w:val="0"/>
      <w:marRight w:val="0"/>
      <w:marTop w:val="0"/>
      <w:marBottom w:val="0"/>
      <w:divBdr>
        <w:top w:val="none" w:sz="0" w:space="0" w:color="auto"/>
        <w:left w:val="none" w:sz="0" w:space="0" w:color="auto"/>
        <w:bottom w:val="none" w:sz="0" w:space="0" w:color="auto"/>
        <w:right w:val="none" w:sz="0" w:space="0" w:color="auto"/>
      </w:divBdr>
    </w:div>
    <w:div w:id="737897849">
      <w:bodyDiv w:val="1"/>
      <w:marLeft w:val="0"/>
      <w:marRight w:val="0"/>
      <w:marTop w:val="0"/>
      <w:marBottom w:val="0"/>
      <w:divBdr>
        <w:top w:val="none" w:sz="0" w:space="0" w:color="auto"/>
        <w:left w:val="none" w:sz="0" w:space="0" w:color="auto"/>
        <w:bottom w:val="none" w:sz="0" w:space="0" w:color="auto"/>
        <w:right w:val="none" w:sz="0" w:space="0" w:color="auto"/>
      </w:divBdr>
    </w:div>
    <w:div w:id="756245916">
      <w:bodyDiv w:val="1"/>
      <w:marLeft w:val="0"/>
      <w:marRight w:val="0"/>
      <w:marTop w:val="0"/>
      <w:marBottom w:val="0"/>
      <w:divBdr>
        <w:top w:val="none" w:sz="0" w:space="0" w:color="auto"/>
        <w:left w:val="none" w:sz="0" w:space="0" w:color="auto"/>
        <w:bottom w:val="none" w:sz="0" w:space="0" w:color="auto"/>
        <w:right w:val="none" w:sz="0" w:space="0" w:color="auto"/>
      </w:divBdr>
    </w:div>
    <w:div w:id="771976678">
      <w:bodyDiv w:val="1"/>
      <w:marLeft w:val="0"/>
      <w:marRight w:val="0"/>
      <w:marTop w:val="0"/>
      <w:marBottom w:val="0"/>
      <w:divBdr>
        <w:top w:val="none" w:sz="0" w:space="0" w:color="auto"/>
        <w:left w:val="none" w:sz="0" w:space="0" w:color="auto"/>
        <w:bottom w:val="none" w:sz="0" w:space="0" w:color="auto"/>
        <w:right w:val="none" w:sz="0" w:space="0" w:color="auto"/>
      </w:divBdr>
    </w:div>
    <w:div w:id="791678948">
      <w:bodyDiv w:val="1"/>
      <w:marLeft w:val="0"/>
      <w:marRight w:val="0"/>
      <w:marTop w:val="0"/>
      <w:marBottom w:val="0"/>
      <w:divBdr>
        <w:top w:val="none" w:sz="0" w:space="0" w:color="auto"/>
        <w:left w:val="none" w:sz="0" w:space="0" w:color="auto"/>
        <w:bottom w:val="none" w:sz="0" w:space="0" w:color="auto"/>
        <w:right w:val="none" w:sz="0" w:space="0" w:color="auto"/>
      </w:divBdr>
    </w:div>
    <w:div w:id="804397989">
      <w:bodyDiv w:val="1"/>
      <w:marLeft w:val="0"/>
      <w:marRight w:val="0"/>
      <w:marTop w:val="0"/>
      <w:marBottom w:val="0"/>
      <w:divBdr>
        <w:top w:val="none" w:sz="0" w:space="0" w:color="auto"/>
        <w:left w:val="none" w:sz="0" w:space="0" w:color="auto"/>
        <w:bottom w:val="none" w:sz="0" w:space="0" w:color="auto"/>
        <w:right w:val="none" w:sz="0" w:space="0" w:color="auto"/>
      </w:divBdr>
    </w:div>
    <w:div w:id="807816108">
      <w:bodyDiv w:val="1"/>
      <w:marLeft w:val="0"/>
      <w:marRight w:val="0"/>
      <w:marTop w:val="0"/>
      <w:marBottom w:val="0"/>
      <w:divBdr>
        <w:top w:val="none" w:sz="0" w:space="0" w:color="auto"/>
        <w:left w:val="none" w:sz="0" w:space="0" w:color="auto"/>
        <w:bottom w:val="none" w:sz="0" w:space="0" w:color="auto"/>
        <w:right w:val="none" w:sz="0" w:space="0" w:color="auto"/>
      </w:divBdr>
    </w:div>
    <w:div w:id="840238388">
      <w:bodyDiv w:val="1"/>
      <w:marLeft w:val="0"/>
      <w:marRight w:val="0"/>
      <w:marTop w:val="0"/>
      <w:marBottom w:val="0"/>
      <w:divBdr>
        <w:top w:val="none" w:sz="0" w:space="0" w:color="auto"/>
        <w:left w:val="none" w:sz="0" w:space="0" w:color="auto"/>
        <w:bottom w:val="none" w:sz="0" w:space="0" w:color="auto"/>
        <w:right w:val="none" w:sz="0" w:space="0" w:color="auto"/>
      </w:divBdr>
    </w:div>
    <w:div w:id="843711144">
      <w:bodyDiv w:val="1"/>
      <w:marLeft w:val="0"/>
      <w:marRight w:val="0"/>
      <w:marTop w:val="0"/>
      <w:marBottom w:val="0"/>
      <w:divBdr>
        <w:top w:val="none" w:sz="0" w:space="0" w:color="auto"/>
        <w:left w:val="none" w:sz="0" w:space="0" w:color="auto"/>
        <w:bottom w:val="none" w:sz="0" w:space="0" w:color="auto"/>
        <w:right w:val="none" w:sz="0" w:space="0" w:color="auto"/>
      </w:divBdr>
    </w:div>
    <w:div w:id="855388449">
      <w:bodyDiv w:val="1"/>
      <w:marLeft w:val="0"/>
      <w:marRight w:val="0"/>
      <w:marTop w:val="0"/>
      <w:marBottom w:val="0"/>
      <w:divBdr>
        <w:top w:val="none" w:sz="0" w:space="0" w:color="auto"/>
        <w:left w:val="none" w:sz="0" w:space="0" w:color="auto"/>
        <w:bottom w:val="none" w:sz="0" w:space="0" w:color="auto"/>
        <w:right w:val="none" w:sz="0" w:space="0" w:color="auto"/>
      </w:divBdr>
    </w:div>
    <w:div w:id="876548218">
      <w:bodyDiv w:val="1"/>
      <w:marLeft w:val="0"/>
      <w:marRight w:val="0"/>
      <w:marTop w:val="0"/>
      <w:marBottom w:val="0"/>
      <w:divBdr>
        <w:top w:val="none" w:sz="0" w:space="0" w:color="auto"/>
        <w:left w:val="none" w:sz="0" w:space="0" w:color="auto"/>
        <w:bottom w:val="none" w:sz="0" w:space="0" w:color="auto"/>
        <w:right w:val="none" w:sz="0" w:space="0" w:color="auto"/>
      </w:divBdr>
    </w:div>
    <w:div w:id="891043835">
      <w:bodyDiv w:val="1"/>
      <w:marLeft w:val="0"/>
      <w:marRight w:val="0"/>
      <w:marTop w:val="0"/>
      <w:marBottom w:val="0"/>
      <w:divBdr>
        <w:top w:val="none" w:sz="0" w:space="0" w:color="auto"/>
        <w:left w:val="none" w:sz="0" w:space="0" w:color="auto"/>
        <w:bottom w:val="none" w:sz="0" w:space="0" w:color="auto"/>
        <w:right w:val="none" w:sz="0" w:space="0" w:color="auto"/>
      </w:divBdr>
    </w:div>
    <w:div w:id="902712346">
      <w:bodyDiv w:val="1"/>
      <w:marLeft w:val="0"/>
      <w:marRight w:val="0"/>
      <w:marTop w:val="0"/>
      <w:marBottom w:val="0"/>
      <w:divBdr>
        <w:top w:val="none" w:sz="0" w:space="0" w:color="auto"/>
        <w:left w:val="none" w:sz="0" w:space="0" w:color="auto"/>
        <w:bottom w:val="none" w:sz="0" w:space="0" w:color="auto"/>
        <w:right w:val="none" w:sz="0" w:space="0" w:color="auto"/>
      </w:divBdr>
    </w:div>
    <w:div w:id="912470429">
      <w:bodyDiv w:val="1"/>
      <w:marLeft w:val="0"/>
      <w:marRight w:val="0"/>
      <w:marTop w:val="0"/>
      <w:marBottom w:val="0"/>
      <w:divBdr>
        <w:top w:val="none" w:sz="0" w:space="0" w:color="auto"/>
        <w:left w:val="none" w:sz="0" w:space="0" w:color="auto"/>
        <w:bottom w:val="none" w:sz="0" w:space="0" w:color="auto"/>
        <w:right w:val="none" w:sz="0" w:space="0" w:color="auto"/>
      </w:divBdr>
    </w:div>
    <w:div w:id="914389985">
      <w:bodyDiv w:val="1"/>
      <w:marLeft w:val="0"/>
      <w:marRight w:val="0"/>
      <w:marTop w:val="0"/>
      <w:marBottom w:val="0"/>
      <w:divBdr>
        <w:top w:val="none" w:sz="0" w:space="0" w:color="auto"/>
        <w:left w:val="none" w:sz="0" w:space="0" w:color="auto"/>
        <w:bottom w:val="none" w:sz="0" w:space="0" w:color="auto"/>
        <w:right w:val="none" w:sz="0" w:space="0" w:color="auto"/>
      </w:divBdr>
    </w:div>
    <w:div w:id="914632458">
      <w:bodyDiv w:val="1"/>
      <w:marLeft w:val="0"/>
      <w:marRight w:val="0"/>
      <w:marTop w:val="0"/>
      <w:marBottom w:val="0"/>
      <w:divBdr>
        <w:top w:val="none" w:sz="0" w:space="0" w:color="auto"/>
        <w:left w:val="none" w:sz="0" w:space="0" w:color="auto"/>
        <w:bottom w:val="none" w:sz="0" w:space="0" w:color="auto"/>
        <w:right w:val="none" w:sz="0" w:space="0" w:color="auto"/>
      </w:divBdr>
    </w:div>
    <w:div w:id="922496825">
      <w:bodyDiv w:val="1"/>
      <w:marLeft w:val="0"/>
      <w:marRight w:val="0"/>
      <w:marTop w:val="0"/>
      <w:marBottom w:val="0"/>
      <w:divBdr>
        <w:top w:val="none" w:sz="0" w:space="0" w:color="auto"/>
        <w:left w:val="none" w:sz="0" w:space="0" w:color="auto"/>
        <w:bottom w:val="none" w:sz="0" w:space="0" w:color="auto"/>
        <w:right w:val="none" w:sz="0" w:space="0" w:color="auto"/>
      </w:divBdr>
    </w:div>
    <w:div w:id="931090455">
      <w:bodyDiv w:val="1"/>
      <w:marLeft w:val="0"/>
      <w:marRight w:val="0"/>
      <w:marTop w:val="0"/>
      <w:marBottom w:val="0"/>
      <w:divBdr>
        <w:top w:val="none" w:sz="0" w:space="0" w:color="auto"/>
        <w:left w:val="none" w:sz="0" w:space="0" w:color="auto"/>
        <w:bottom w:val="none" w:sz="0" w:space="0" w:color="auto"/>
        <w:right w:val="none" w:sz="0" w:space="0" w:color="auto"/>
      </w:divBdr>
    </w:div>
    <w:div w:id="935601123">
      <w:bodyDiv w:val="1"/>
      <w:marLeft w:val="0"/>
      <w:marRight w:val="0"/>
      <w:marTop w:val="0"/>
      <w:marBottom w:val="0"/>
      <w:divBdr>
        <w:top w:val="none" w:sz="0" w:space="0" w:color="auto"/>
        <w:left w:val="none" w:sz="0" w:space="0" w:color="auto"/>
        <w:bottom w:val="none" w:sz="0" w:space="0" w:color="auto"/>
        <w:right w:val="none" w:sz="0" w:space="0" w:color="auto"/>
      </w:divBdr>
    </w:div>
    <w:div w:id="958223325">
      <w:bodyDiv w:val="1"/>
      <w:marLeft w:val="0"/>
      <w:marRight w:val="0"/>
      <w:marTop w:val="0"/>
      <w:marBottom w:val="0"/>
      <w:divBdr>
        <w:top w:val="none" w:sz="0" w:space="0" w:color="auto"/>
        <w:left w:val="none" w:sz="0" w:space="0" w:color="auto"/>
        <w:bottom w:val="none" w:sz="0" w:space="0" w:color="auto"/>
        <w:right w:val="none" w:sz="0" w:space="0" w:color="auto"/>
      </w:divBdr>
    </w:div>
    <w:div w:id="976566621">
      <w:bodyDiv w:val="1"/>
      <w:marLeft w:val="0"/>
      <w:marRight w:val="0"/>
      <w:marTop w:val="0"/>
      <w:marBottom w:val="0"/>
      <w:divBdr>
        <w:top w:val="none" w:sz="0" w:space="0" w:color="auto"/>
        <w:left w:val="none" w:sz="0" w:space="0" w:color="auto"/>
        <w:bottom w:val="none" w:sz="0" w:space="0" w:color="auto"/>
        <w:right w:val="none" w:sz="0" w:space="0" w:color="auto"/>
      </w:divBdr>
    </w:div>
    <w:div w:id="1006981081">
      <w:bodyDiv w:val="1"/>
      <w:marLeft w:val="0"/>
      <w:marRight w:val="0"/>
      <w:marTop w:val="0"/>
      <w:marBottom w:val="0"/>
      <w:divBdr>
        <w:top w:val="none" w:sz="0" w:space="0" w:color="auto"/>
        <w:left w:val="none" w:sz="0" w:space="0" w:color="auto"/>
        <w:bottom w:val="none" w:sz="0" w:space="0" w:color="auto"/>
        <w:right w:val="none" w:sz="0" w:space="0" w:color="auto"/>
      </w:divBdr>
    </w:div>
    <w:div w:id="1009722047">
      <w:bodyDiv w:val="1"/>
      <w:marLeft w:val="0"/>
      <w:marRight w:val="0"/>
      <w:marTop w:val="0"/>
      <w:marBottom w:val="0"/>
      <w:divBdr>
        <w:top w:val="none" w:sz="0" w:space="0" w:color="auto"/>
        <w:left w:val="none" w:sz="0" w:space="0" w:color="auto"/>
        <w:bottom w:val="none" w:sz="0" w:space="0" w:color="auto"/>
        <w:right w:val="none" w:sz="0" w:space="0" w:color="auto"/>
      </w:divBdr>
    </w:div>
    <w:div w:id="1021007599">
      <w:bodyDiv w:val="1"/>
      <w:marLeft w:val="0"/>
      <w:marRight w:val="0"/>
      <w:marTop w:val="0"/>
      <w:marBottom w:val="0"/>
      <w:divBdr>
        <w:top w:val="none" w:sz="0" w:space="0" w:color="auto"/>
        <w:left w:val="none" w:sz="0" w:space="0" w:color="auto"/>
        <w:bottom w:val="none" w:sz="0" w:space="0" w:color="auto"/>
        <w:right w:val="none" w:sz="0" w:space="0" w:color="auto"/>
      </w:divBdr>
    </w:div>
    <w:div w:id="1026716837">
      <w:bodyDiv w:val="1"/>
      <w:marLeft w:val="0"/>
      <w:marRight w:val="0"/>
      <w:marTop w:val="0"/>
      <w:marBottom w:val="0"/>
      <w:divBdr>
        <w:top w:val="none" w:sz="0" w:space="0" w:color="auto"/>
        <w:left w:val="none" w:sz="0" w:space="0" w:color="auto"/>
        <w:bottom w:val="none" w:sz="0" w:space="0" w:color="auto"/>
        <w:right w:val="none" w:sz="0" w:space="0" w:color="auto"/>
      </w:divBdr>
    </w:div>
    <w:div w:id="1032539856">
      <w:bodyDiv w:val="1"/>
      <w:marLeft w:val="0"/>
      <w:marRight w:val="0"/>
      <w:marTop w:val="0"/>
      <w:marBottom w:val="0"/>
      <w:divBdr>
        <w:top w:val="none" w:sz="0" w:space="0" w:color="auto"/>
        <w:left w:val="none" w:sz="0" w:space="0" w:color="auto"/>
        <w:bottom w:val="none" w:sz="0" w:space="0" w:color="auto"/>
        <w:right w:val="none" w:sz="0" w:space="0" w:color="auto"/>
      </w:divBdr>
    </w:div>
    <w:div w:id="1050766232">
      <w:bodyDiv w:val="1"/>
      <w:marLeft w:val="0"/>
      <w:marRight w:val="0"/>
      <w:marTop w:val="0"/>
      <w:marBottom w:val="0"/>
      <w:divBdr>
        <w:top w:val="none" w:sz="0" w:space="0" w:color="auto"/>
        <w:left w:val="none" w:sz="0" w:space="0" w:color="auto"/>
        <w:bottom w:val="none" w:sz="0" w:space="0" w:color="auto"/>
        <w:right w:val="none" w:sz="0" w:space="0" w:color="auto"/>
      </w:divBdr>
    </w:div>
    <w:div w:id="1052460997">
      <w:bodyDiv w:val="1"/>
      <w:marLeft w:val="0"/>
      <w:marRight w:val="0"/>
      <w:marTop w:val="0"/>
      <w:marBottom w:val="0"/>
      <w:divBdr>
        <w:top w:val="none" w:sz="0" w:space="0" w:color="auto"/>
        <w:left w:val="none" w:sz="0" w:space="0" w:color="auto"/>
        <w:bottom w:val="none" w:sz="0" w:space="0" w:color="auto"/>
        <w:right w:val="none" w:sz="0" w:space="0" w:color="auto"/>
      </w:divBdr>
    </w:div>
    <w:div w:id="1076315902">
      <w:bodyDiv w:val="1"/>
      <w:marLeft w:val="0"/>
      <w:marRight w:val="0"/>
      <w:marTop w:val="0"/>
      <w:marBottom w:val="0"/>
      <w:divBdr>
        <w:top w:val="none" w:sz="0" w:space="0" w:color="auto"/>
        <w:left w:val="none" w:sz="0" w:space="0" w:color="auto"/>
        <w:bottom w:val="none" w:sz="0" w:space="0" w:color="auto"/>
        <w:right w:val="none" w:sz="0" w:space="0" w:color="auto"/>
      </w:divBdr>
    </w:div>
    <w:div w:id="1092316238">
      <w:bodyDiv w:val="1"/>
      <w:marLeft w:val="0"/>
      <w:marRight w:val="0"/>
      <w:marTop w:val="0"/>
      <w:marBottom w:val="0"/>
      <w:divBdr>
        <w:top w:val="none" w:sz="0" w:space="0" w:color="auto"/>
        <w:left w:val="none" w:sz="0" w:space="0" w:color="auto"/>
        <w:bottom w:val="none" w:sz="0" w:space="0" w:color="auto"/>
        <w:right w:val="none" w:sz="0" w:space="0" w:color="auto"/>
      </w:divBdr>
    </w:div>
    <w:div w:id="1095247078">
      <w:bodyDiv w:val="1"/>
      <w:marLeft w:val="0"/>
      <w:marRight w:val="0"/>
      <w:marTop w:val="0"/>
      <w:marBottom w:val="0"/>
      <w:divBdr>
        <w:top w:val="none" w:sz="0" w:space="0" w:color="auto"/>
        <w:left w:val="none" w:sz="0" w:space="0" w:color="auto"/>
        <w:bottom w:val="none" w:sz="0" w:space="0" w:color="auto"/>
        <w:right w:val="none" w:sz="0" w:space="0" w:color="auto"/>
      </w:divBdr>
      <w:divsChild>
        <w:div w:id="544560829">
          <w:marLeft w:val="0"/>
          <w:marRight w:val="0"/>
          <w:marTop w:val="0"/>
          <w:marBottom w:val="0"/>
          <w:divBdr>
            <w:top w:val="none" w:sz="0" w:space="0" w:color="auto"/>
            <w:left w:val="none" w:sz="0" w:space="0" w:color="auto"/>
            <w:bottom w:val="none" w:sz="0" w:space="0" w:color="auto"/>
            <w:right w:val="none" w:sz="0" w:space="0" w:color="auto"/>
          </w:divBdr>
        </w:div>
      </w:divsChild>
    </w:div>
    <w:div w:id="1111360013">
      <w:bodyDiv w:val="1"/>
      <w:marLeft w:val="0"/>
      <w:marRight w:val="0"/>
      <w:marTop w:val="0"/>
      <w:marBottom w:val="0"/>
      <w:divBdr>
        <w:top w:val="none" w:sz="0" w:space="0" w:color="auto"/>
        <w:left w:val="none" w:sz="0" w:space="0" w:color="auto"/>
        <w:bottom w:val="none" w:sz="0" w:space="0" w:color="auto"/>
        <w:right w:val="none" w:sz="0" w:space="0" w:color="auto"/>
      </w:divBdr>
    </w:div>
    <w:div w:id="1117064140">
      <w:bodyDiv w:val="1"/>
      <w:marLeft w:val="0"/>
      <w:marRight w:val="0"/>
      <w:marTop w:val="0"/>
      <w:marBottom w:val="0"/>
      <w:divBdr>
        <w:top w:val="none" w:sz="0" w:space="0" w:color="auto"/>
        <w:left w:val="none" w:sz="0" w:space="0" w:color="auto"/>
        <w:bottom w:val="none" w:sz="0" w:space="0" w:color="auto"/>
        <w:right w:val="none" w:sz="0" w:space="0" w:color="auto"/>
      </w:divBdr>
    </w:div>
    <w:div w:id="1123499521">
      <w:bodyDiv w:val="1"/>
      <w:marLeft w:val="0"/>
      <w:marRight w:val="0"/>
      <w:marTop w:val="0"/>
      <w:marBottom w:val="0"/>
      <w:divBdr>
        <w:top w:val="none" w:sz="0" w:space="0" w:color="auto"/>
        <w:left w:val="none" w:sz="0" w:space="0" w:color="auto"/>
        <w:bottom w:val="none" w:sz="0" w:space="0" w:color="auto"/>
        <w:right w:val="none" w:sz="0" w:space="0" w:color="auto"/>
      </w:divBdr>
    </w:div>
    <w:div w:id="1124229608">
      <w:bodyDiv w:val="1"/>
      <w:marLeft w:val="0"/>
      <w:marRight w:val="0"/>
      <w:marTop w:val="0"/>
      <w:marBottom w:val="0"/>
      <w:divBdr>
        <w:top w:val="none" w:sz="0" w:space="0" w:color="auto"/>
        <w:left w:val="none" w:sz="0" w:space="0" w:color="auto"/>
        <w:bottom w:val="none" w:sz="0" w:space="0" w:color="auto"/>
        <w:right w:val="none" w:sz="0" w:space="0" w:color="auto"/>
      </w:divBdr>
    </w:div>
    <w:div w:id="1132208414">
      <w:bodyDiv w:val="1"/>
      <w:marLeft w:val="0"/>
      <w:marRight w:val="0"/>
      <w:marTop w:val="0"/>
      <w:marBottom w:val="0"/>
      <w:divBdr>
        <w:top w:val="none" w:sz="0" w:space="0" w:color="auto"/>
        <w:left w:val="none" w:sz="0" w:space="0" w:color="auto"/>
        <w:bottom w:val="none" w:sz="0" w:space="0" w:color="auto"/>
        <w:right w:val="none" w:sz="0" w:space="0" w:color="auto"/>
      </w:divBdr>
    </w:div>
    <w:div w:id="1151754474">
      <w:bodyDiv w:val="1"/>
      <w:marLeft w:val="0"/>
      <w:marRight w:val="0"/>
      <w:marTop w:val="0"/>
      <w:marBottom w:val="0"/>
      <w:divBdr>
        <w:top w:val="none" w:sz="0" w:space="0" w:color="auto"/>
        <w:left w:val="none" w:sz="0" w:space="0" w:color="auto"/>
        <w:bottom w:val="none" w:sz="0" w:space="0" w:color="auto"/>
        <w:right w:val="none" w:sz="0" w:space="0" w:color="auto"/>
      </w:divBdr>
    </w:div>
    <w:div w:id="1155103035">
      <w:bodyDiv w:val="1"/>
      <w:marLeft w:val="0"/>
      <w:marRight w:val="0"/>
      <w:marTop w:val="0"/>
      <w:marBottom w:val="0"/>
      <w:divBdr>
        <w:top w:val="none" w:sz="0" w:space="0" w:color="auto"/>
        <w:left w:val="none" w:sz="0" w:space="0" w:color="auto"/>
        <w:bottom w:val="none" w:sz="0" w:space="0" w:color="auto"/>
        <w:right w:val="none" w:sz="0" w:space="0" w:color="auto"/>
      </w:divBdr>
    </w:div>
    <w:div w:id="1165709552">
      <w:bodyDiv w:val="1"/>
      <w:marLeft w:val="0"/>
      <w:marRight w:val="0"/>
      <w:marTop w:val="0"/>
      <w:marBottom w:val="0"/>
      <w:divBdr>
        <w:top w:val="none" w:sz="0" w:space="0" w:color="auto"/>
        <w:left w:val="none" w:sz="0" w:space="0" w:color="auto"/>
        <w:bottom w:val="none" w:sz="0" w:space="0" w:color="auto"/>
        <w:right w:val="none" w:sz="0" w:space="0" w:color="auto"/>
      </w:divBdr>
    </w:div>
    <w:div w:id="1181117411">
      <w:bodyDiv w:val="1"/>
      <w:marLeft w:val="0"/>
      <w:marRight w:val="0"/>
      <w:marTop w:val="0"/>
      <w:marBottom w:val="0"/>
      <w:divBdr>
        <w:top w:val="none" w:sz="0" w:space="0" w:color="auto"/>
        <w:left w:val="none" w:sz="0" w:space="0" w:color="auto"/>
        <w:bottom w:val="none" w:sz="0" w:space="0" w:color="auto"/>
        <w:right w:val="none" w:sz="0" w:space="0" w:color="auto"/>
      </w:divBdr>
    </w:div>
    <w:div w:id="1186557122">
      <w:bodyDiv w:val="1"/>
      <w:marLeft w:val="0"/>
      <w:marRight w:val="0"/>
      <w:marTop w:val="0"/>
      <w:marBottom w:val="0"/>
      <w:divBdr>
        <w:top w:val="none" w:sz="0" w:space="0" w:color="auto"/>
        <w:left w:val="none" w:sz="0" w:space="0" w:color="auto"/>
        <w:bottom w:val="none" w:sz="0" w:space="0" w:color="auto"/>
        <w:right w:val="none" w:sz="0" w:space="0" w:color="auto"/>
      </w:divBdr>
    </w:div>
    <w:div w:id="1235772327">
      <w:bodyDiv w:val="1"/>
      <w:marLeft w:val="0"/>
      <w:marRight w:val="0"/>
      <w:marTop w:val="0"/>
      <w:marBottom w:val="0"/>
      <w:divBdr>
        <w:top w:val="none" w:sz="0" w:space="0" w:color="auto"/>
        <w:left w:val="none" w:sz="0" w:space="0" w:color="auto"/>
        <w:bottom w:val="none" w:sz="0" w:space="0" w:color="auto"/>
        <w:right w:val="none" w:sz="0" w:space="0" w:color="auto"/>
      </w:divBdr>
    </w:div>
    <w:div w:id="1252162464">
      <w:bodyDiv w:val="1"/>
      <w:marLeft w:val="0"/>
      <w:marRight w:val="0"/>
      <w:marTop w:val="0"/>
      <w:marBottom w:val="0"/>
      <w:divBdr>
        <w:top w:val="none" w:sz="0" w:space="0" w:color="auto"/>
        <w:left w:val="none" w:sz="0" w:space="0" w:color="auto"/>
        <w:bottom w:val="none" w:sz="0" w:space="0" w:color="auto"/>
        <w:right w:val="none" w:sz="0" w:space="0" w:color="auto"/>
      </w:divBdr>
    </w:div>
    <w:div w:id="1252467456">
      <w:bodyDiv w:val="1"/>
      <w:marLeft w:val="0"/>
      <w:marRight w:val="0"/>
      <w:marTop w:val="0"/>
      <w:marBottom w:val="0"/>
      <w:divBdr>
        <w:top w:val="none" w:sz="0" w:space="0" w:color="auto"/>
        <w:left w:val="none" w:sz="0" w:space="0" w:color="auto"/>
        <w:bottom w:val="none" w:sz="0" w:space="0" w:color="auto"/>
        <w:right w:val="none" w:sz="0" w:space="0" w:color="auto"/>
      </w:divBdr>
    </w:div>
    <w:div w:id="1266766358">
      <w:bodyDiv w:val="1"/>
      <w:marLeft w:val="0"/>
      <w:marRight w:val="0"/>
      <w:marTop w:val="0"/>
      <w:marBottom w:val="0"/>
      <w:divBdr>
        <w:top w:val="none" w:sz="0" w:space="0" w:color="auto"/>
        <w:left w:val="none" w:sz="0" w:space="0" w:color="auto"/>
        <w:bottom w:val="none" w:sz="0" w:space="0" w:color="auto"/>
        <w:right w:val="none" w:sz="0" w:space="0" w:color="auto"/>
      </w:divBdr>
    </w:div>
    <w:div w:id="1267926777">
      <w:bodyDiv w:val="1"/>
      <w:marLeft w:val="0"/>
      <w:marRight w:val="0"/>
      <w:marTop w:val="0"/>
      <w:marBottom w:val="0"/>
      <w:divBdr>
        <w:top w:val="none" w:sz="0" w:space="0" w:color="auto"/>
        <w:left w:val="none" w:sz="0" w:space="0" w:color="auto"/>
        <w:bottom w:val="none" w:sz="0" w:space="0" w:color="auto"/>
        <w:right w:val="none" w:sz="0" w:space="0" w:color="auto"/>
      </w:divBdr>
    </w:div>
    <w:div w:id="1268075766">
      <w:bodyDiv w:val="1"/>
      <w:marLeft w:val="0"/>
      <w:marRight w:val="0"/>
      <w:marTop w:val="0"/>
      <w:marBottom w:val="0"/>
      <w:divBdr>
        <w:top w:val="none" w:sz="0" w:space="0" w:color="auto"/>
        <w:left w:val="none" w:sz="0" w:space="0" w:color="auto"/>
        <w:bottom w:val="none" w:sz="0" w:space="0" w:color="auto"/>
        <w:right w:val="none" w:sz="0" w:space="0" w:color="auto"/>
      </w:divBdr>
    </w:div>
    <w:div w:id="1280604521">
      <w:bodyDiv w:val="1"/>
      <w:marLeft w:val="0"/>
      <w:marRight w:val="0"/>
      <w:marTop w:val="0"/>
      <w:marBottom w:val="0"/>
      <w:divBdr>
        <w:top w:val="none" w:sz="0" w:space="0" w:color="auto"/>
        <w:left w:val="none" w:sz="0" w:space="0" w:color="auto"/>
        <w:bottom w:val="none" w:sz="0" w:space="0" w:color="auto"/>
        <w:right w:val="none" w:sz="0" w:space="0" w:color="auto"/>
      </w:divBdr>
    </w:div>
    <w:div w:id="1285504570">
      <w:bodyDiv w:val="1"/>
      <w:marLeft w:val="0"/>
      <w:marRight w:val="0"/>
      <w:marTop w:val="0"/>
      <w:marBottom w:val="0"/>
      <w:divBdr>
        <w:top w:val="none" w:sz="0" w:space="0" w:color="auto"/>
        <w:left w:val="none" w:sz="0" w:space="0" w:color="auto"/>
        <w:bottom w:val="none" w:sz="0" w:space="0" w:color="auto"/>
        <w:right w:val="none" w:sz="0" w:space="0" w:color="auto"/>
      </w:divBdr>
    </w:div>
    <w:div w:id="1289361670">
      <w:bodyDiv w:val="1"/>
      <w:marLeft w:val="0"/>
      <w:marRight w:val="0"/>
      <w:marTop w:val="0"/>
      <w:marBottom w:val="0"/>
      <w:divBdr>
        <w:top w:val="none" w:sz="0" w:space="0" w:color="auto"/>
        <w:left w:val="none" w:sz="0" w:space="0" w:color="auto"/>
        <w:bottom w:val="none" w:sz="0" w:space="0" w:color="auto"/>
        <w:right w:val="none" w:sz="0" w:space="0" w:color="auto"/>
      </w:divBdr>
    </w:div>
    <w:div w:id="1289505839">
      <w:bodyDiv w:val="1"/>
      <w:marLeft w:val="0"/>
      <w:marRight w:val="0"/>
      <w:marTop w:val="0"/>
      <w:marBottom w:val="0"/>
      <w:divBdr>
        <w:top w:val="none" w:sz="0" w:space="0" w:color="auto"/>
        <w:left w:val="none" w:sz="0" w:space="0" w:color="auto"/>
        <w:bottom w:val="none" w:sz="0" w:space="0" w:color="auto"/>
        <w:right w:val="none" w:sz="0" w:space="0" w:color="auto"/>
      </w:divBdr>
    </w:div>
    <w:div w:id="1328166814">
      <w:bodyDiv w:val="1"/>
      <w:marLeft w:val="0"/>
      <w:marRight w:val="0"/>
      <w:marTop w:val="0"/>
      <w:marBottom w:val="0"/>
      <w:divBdr>
        <w:top w:val="none" w:sz="0" w:space="0" w:color="auto"/>
        <w:left w:val="none" w:sz="0" w:space="0" w:color="auto"/>
        <w:bottom w:val="none" w:sz="0" w:space="0" w:color="auto"/>
        <w:right w:val="none" w:sz="0" w:space="0" w:color="auto"/>
      </w:divBdr>
    </w:div>
    <w:div w:id="1331714494">
      <w:bodyDiv w:val="1"/>
      <w:marLeft w:val="0"/>
      <w:marRight w:val="0"/>
      <w:marTop w:val="0"/>
      <w:marBottom w:val="0"/>
      <w:divBdr>
        <w:top w:val="none" w:sz="0" w:space="0" w:color="auto"/>
        <w:left w:val="none" w:sz="0" w:space="0" w:color="auto"/>
        <w:bottom w:val="none" w:sz="0" w:space="0" w:color="auto"/>
        <w:right w:val="none" w:sz="0" w:space="0" w:color="auto"/>
      </w:divBdr>
    </w:div>
    <w:div w:id="1347437519">
      <w:bodyDiv w:val="1"/>
      <w:marLeft w:val="0"/>
      <w:marRight w:val="0"/>
      <w:marTop w:val="0"/>
      <w:marBottom w:val="0"/>
      <w:divBdr>
        <w:top w:val="none" w:sz="0" w:space="0" w:color="auto"/>
        <w:left w:val="none" w:sz="0" w:space="0" w:color="auto"/>
        <w:bottom w:val="none" w:sz="0" w:space="0" w:color="auto"/>
        <w:right w:val="none" w:sz="0" w:space="0" w:color="auto"/>
      </w:divBdr>
    </w:div>
    <w:div w:id="1358312749">
      <w:bodyDiv w:val="1"/>
      <w:marLeft w:val="0"/>
      <w:marRight w:val="0"/>
      <w:marTop w:val="0"/>
      <w:marBottom w:val="0"/>
      <w:divBdr>
        <w:top w:val="none" w:sz="0" w:space="0" w:color="auto"/>
        <w:left w:val="none" w:sz="0" w:space="0" w:color="auto"/>
        <w:bottom w:val="none" w:sz="0" w:space="0" w:color="auto"/>
        <w:right w:val="none" w:sz="0" w:space="0" w:color="auto"/>
      </w:divBdr>
    </w:div>
    <w:div w:id="1379092317">
      <w:bodyDiv w:val="1"/>
      <w:marLeft w:val="0"/>
      <w:marRight w:val="0"/>
      <w:marTop w:val="0"/>
      <w:marBottom w:val="0"/>
      <w:divBdr>
        <w:top w:val="none" w:sz="0" w:space="0" w:color="auto"/>
        <w:left w:val="none" w:sz="0" w:space="0" w:color="auto"/>
        <w:bottom w:val="none" w:sz="0" w:space="0" w:color="auto"/>
        <w:right w:val="none" w:sz="0" w:space="0" w:color="auto"/>
      </w:divBdr>
    </w:div>
    <w:div w:id="1380477141">
      <w:bodyDiv w:val="1"/>
      <w:marLeft w:val="0"/>
      <w:marRight w:val="0"/>
      <w:marTop w:val="0"/>
      <w:marBottom w:val="0"/>
      <w:divBdr>
        <w:top w:val="none" w:sz="0" w:space="0" w:color="auto"/>
        <w:left w:val="none" w:sz="0" w:space="0" w:color="auto"/>
        <w:bottom w:val="none" w:sz="0" w:space="0" w:color="auto"/>
        <w:right w:val="none" w:sz="0" w:space="0" w:color="auto"/>
      </w:divBdr>
    </w:div>
    <w:div w:id="1385253958">
      <w:bodyDiv w:val="1"/>
      <w:marLeft w:val="0"/>
      <w:marRight w:val="0"/>
      <w:marTop w:val="0"/>
      <w:marBottom w:val="0"/>
      <w:divBdr>
        <w:top w:val="none" w:sz="0" w:space="0" w:color="auto"/>
        <w:left w:val="none" w:sz="0" w:space="0" w:color="auto"/>
        <w:bottom w:val="none" w:sz="0" w:space="0" w:color="auto"/>
        <w:right w:val="none" w:sz="0" w:space="0" w:color="auto"/>
      </w:divBdr>
    </w:div>
    <w:div w:id="1398433844">
      <w:bodyDiv w:val="1"/>
      <w:marLeft w:val="0"/>
      <w:marRight w:val="0"/>
      <w:marTop w:val="0"/>
      <w:marBottom w:val="0"/>
      <w:divBdr>
        <w:top w:val="none" w:sz="0" w:space="0" w:color="auto"/>
        <w:left w:val="none" w:sz="0" w:space="0" w:color="auto"/>
        <w:bottom w:val="none" w:sz="0" w:space="0" w:color="auto"/>
        <w:right w:val="none" w:sz="0" w:space="0" w:color="auto"/>
      </w:divBdr>
    </w:div>
    <w:div w:id="1415082813">
      <w:bodyDiv w:val="1"/>
      <w:marLeft w:val="0"/>
      <w:marRight w:val="0"/>
      <w:marTop w:val="0"/>
      <w:marBottom w:val="0"/>
      <w:divBdr>
        <w:top w:val="none" w:sz="0" w:space="0" w:color="auto"/>
        <w:left w:val="none" w:sz="0" w:space="0" w:color="auto"/>
        <w:bottom w:val="none" w:sz="0" w:space="0" w:color="auto"/>
        <w:right w:val="none" w:sz="0" w:space="0" w:color="auto"/>
      </w:divBdr>
    </w:div>
    <w:div w:id="1427192151">
      <w:bodyDiv w:val="1"/>
      <w:marLeft w:val="0"/>
      <w:marRight w:val="0"/>
      <w:marTop w:val="0"/>
      <w:marBottom w:val="0"/>
      <w:divBdr>
        <w:top w:val="none" w:sz="0" w:space="0" w:color="auto"/>
        <w:left w:val="none" w:sz="0" w:space="0" w:color="auto"/>
        <w:bottom w:val="none" w:sz="0" w:space="0" w:color="auto"/>
        <w:right w:val="none" w:sz="0" w:space="0" w:color="auto"/>
      </w:divBdr>
    </w:div>
    <w:div w:id="1445536300">
      <w:bodyDiv w:val="1"/>
      <w:marLeft w:val="0"/>
      <w:marRight w:val="0"/>
      <w:marTop w:val="0"/>
      <w:marBottom w:val="0"/>
      <w:divBdr>
        <w:top w:val="none" w:sz="0" w:space="0" w:color="auto"/>
        <w:left w:val="none" w:sz="0" w:space="0" w:color="auto"/>
        <w:bottom w:val="none" w:sz="0" w:space="0" w:color="auto"/>
        <w:right w:val="none" w:sz="0" w:space="0" w:color="auto"/>
      </w:divBdr>
    </w:div>
    <w:div w:id="1447193468">
      <w:bodyDiv w:val="1"/>
      <w:marLeft w:val="0"/>
      <w:marRight w:val="0"/>
      <w:marTop w:val="0"/>
      <w:marBottom w:val="0"/>
      <w:divBdr>
        <w:top w:val="none" w:sz="0" w:space="0" w:color="auto"/>
        <w:left w:val="none" w:sz="0" w:space="0" w:color="auto"/>
        <w:bottom w:val="none" w:sz="0" w:space="0" w:color="auto"/>
        <w:right w:val="none" w:sz="0" w:space="0" w:color="auto"/>
      </w:divBdr>
    </w:div>
    <w:div w:id="1458596963">
      <w:bodyDiv w:val="1"/>
      <w:marLeft w:val="0"/>
      <w:marRight w:val="0"/>
      <w:marTop w:val="0"/>
      <w:marBottom w:val="0"/>
      <w:divBdr>
        <w:top w:val="none" w:sz="0" w:space="0" w:color="auto"/>
        <w:left w:val="none" w:sz="0" w:space="0" w:color="auto"/>
        <w:bottom w:val="none" w:sz="0" w:space="0" w:color="auto"/>
        <w:right w:val="none" w:sz="0" w:space="0" w:color="auto"/>
      </w:divBdr>
    </w:div>
    <w:div w:id="1468623975">
      <w:bodyDiv w:val="1"/>
      <w:marLeft w:val="0"/>
      <w:marRight w:val="0"/>
      <w:marTop w:val="0"/>
      <w:marBottom w:val="0"/>
      <w:divBdr>
        <w:top w:val="none" w:sz="0" w:space="0" w:color="auto"/>
        <w:left w:val="none" w:sz="0" w:space="0" w:color="auto"/>
        <w:bottom w:val="none" w:sz="0" w:space="0" w:color="auto"/>
        <w:right w:val="none" w:sz="0" w:space="0" w:color="auto"/>
      </w:divBdr>
    </w:div>
    <w:div w:id="1496067153">
      <w:bodyDiv w:val="1"/>
      <w:marLeft w:val="0"/>
      <w:marRight w:val="0"/>
      <w:marTop w:val="0"/>
      <w:marBottom w:val="0"/>
      <w:divBdr>
        <w:top w:val="none" w:sz="0" w:space="0" w:color="auto"/>
        <w:left w:val="none" w:sz="0" w:space="0" w:color="auto"/>
        <w:bottom w:val="none" w:sz="0" w:space="0" w:color="auto"/>
        <w:right w:val="none" w:sz="0" w:space="0" w:color="auto"/>
      </w:divBdr>
    </w:div>
    <w:div w:id="1497308178">
      <w:bodyDiv w:val="1"/>
      <w:marLeft w:val="0"/>
      <w:marRight w:val="0"/>
      <w:marTop w:val="0"/>
      <w:marBottom w:val="0"/>
      <w:divBdr>
        <w:top w:val="none" w:sz="0" w:space="0" w:color="auto"/>
        <w:left w:val="none" w:sz="0" w:space="0" w:color="auto"/>
        <w:bottom w:val="none" w:sz="0" w:space="0" w:color="auto"/>
        <w:right w:val="none" w:sz="0" w:space="0" w:color="auto"/>
      </w:divBdr>
    </w:div>
    <w:div w:id="1499927715">
      <w:bodyDiv w:val="1"/>
      <w:marLeft w:val="0"/>
      <w:marRight w:val="0"/>
      <w:marTop w:val="0"/>
      <w:marBottom w:val="0"/>
      <w:divBdr>
        <w:top w:val="none" w:sz="0" w:space="0" w:color="auto"/>
        <w:left w:val="none" w:sz="0" w:space="0" w:color="auto"/>
        <w:bottom w:val="none" w:sz="0" w:space="0" w:color="auto"/>
        <w:right w:val="none" w:sz="0" w:space="0" w:color="auto"/>
      </w:divBdr>
    </w:div>
    <w:div w:id="1503427648">
      <w:bodyDiv w:val="1"/>
      <w:marLeft w:val="0"/>
      <w:marRight w:val="0"/>
      <w:marTop w:val="0"/>
      <w:marBottom w:val="0"/>
      <w:divBdr>
        <w:top w:val="none" w:sz="0" w:space="0" w:color="auto"/>
        <w:left w:val="none" w:sz="0" w:space="0" w:color="auto"/>
        <w:bottom w:val="none" w:sz="0" w:space="0" w:color="auto"/>
        <w:right w:val="none" w:sz="0" w:space="0" w:color="auto"/>
      </w:divBdr>
    </w:div>
    <w:div w:id="1505124863">
      <w:bodyDiv w:val="1"/>
      <w:marLeft w:val="0"/>
      <w:marRight w:val="0"/>
      <w:marTop w:val="0"/>
      <w:marBottom w:val="0"/>
      <w:divBdr>
        <w:top w:val="none" w:sz="0" w:space="0" w:color="auto"/>
        <w:left w:val="none" w:sz="0" w:space="0" w:color="auto"/>
        <w:bottom w:val="none" w:sz="0" w:space="0" w:color="auto"/>
        <w:right w:val="none" w:sz="0" w:space="0" w:color="auto"/>
      </w:divBdr>
    </w:div>
    <w:div w:id="1526941085">
      <w:bodyDiv w:val="1"/>
      <w:marLeft w:val="0"/>
      <w:marRight w:val="0"/>
      <w:marTop w:val="0"/>
      <w:marBottom w:val="0"/>
      <w:divBdr>
        <w:top w:val="none" w:sz="0" w:space="0" w:color="auto"/>
        <w:left w:val="none" w:sz="0" w:space="0" w:color="auto"/>
        <w:bottom w:val="none" w:sz="0" w:space="0" w:color="auto"/>
        <w:right w:val="none" w:sz="0" w:space="0" w:color="auto"/>
      </w:divBdr>
    </w:div>
    <w:div w:id="1561938212">
      <w:bodyDiv w:val="1"/>
      <w:marLeft w:val="0"/>
      <w:marRight w:val="0"/>
      <w:marTop w:val="0"/>
      <w:marBottom w:val="0"/>
      <w:divBdr>
        <w:top w:val="none" w:sz="0" w:space="0" w:color="auto"/>
        <w:left w:val="none" w:sz="0" w:space="0" w:color="auto"/>
        <w:bottom w:val="none" w:sz="0" w:space="0" w:color="auto"/>
        <w:right w:val="none" w:sz="0" w:space="0" w:color="auto"/>
      </w:divBdr>
    </w:div>
    <w:div w:id="1567061274">
      <w:bodyDiv w:val="1"/>
      <w:marLeft w:val="0"/>
      <w:marRight w:val="0"/>
      <w:marTop w:val="0"/>
      <w:marBottom w:val="0"/>
      <w:divBdr>
        <w:top w:val="none" w:sz="0" w:space="0" w:color="auto"/>
        <w:left w:val="none" w:sz="0" w:space="0" w:color="auto"/>
        <w:bottom w:val="none" w:sz="0" w:space="0" w:color="auto"/>
        <w:right w:val="none" w:sz="0" w:space="0" w:color="auto"/>
      </w:divBdr>
    </w:div>
    <w:div w:id="1601372547">
      <w:bodyDiv w:val="1"/>
      <w:marLeft w:val="0"/>
      <w:marRight w:val="0"/>
      <w:marTop w:val="0"/>
      <w:marBottom w:val="0"/>
      <w:divBdr>
        <w:top w:val="none" w:sz="0" w:space="0" w:color="auto"/>
        <w:left w:val="none" w:sz="0" w:space="0" w:color="auto"/>
        <w:bottom w:val="none" w:sz="0" w:space="0" w:color="auto"/>
        <w:right w:val="none" w:sz="0" w:space="0" w:color="auto"/>
      </w:divBdr>
    </w:div>
    <w:div w:id="1606110695">
      <w:bodyDiv w:val="1"/>
      <w:marLeft w:val="0"/>
      <w:marRight w:val="0"/>
      <w:marTop w:val="0"/>
      <w:marBottom w:val="0"/>
      <w:divBdr>
        <w:top w:val="none" w:sz="0" w:space="0" w:color="auto"/>
        <w:left w:val="none" w:sz="0" w:space="0" w:color="auto"/>
        <w:bottom w:val="none" w:sz="0" w:space="0" w:color="auto"/>
        <w:right w:val="none" w:sz="0" w:space="0" w:color="auto"/>
      </w:divBdr>
    </w:div>
    <w:div w:id="1607694930">
      <w:bodyDiv w:val="1"/>
      <w:marLeft w:val="0"/>
      <w:marRight w:val="0"/>
      <w:marTop w:val="0"/>
      <w:marBottom w:val="0"/>
      <w:divBdr>
        <w:top w:val="none" w:sz="0" w:space="0" w:color="auto"/>
        <w:left w:val="none" w:sz="0" w:space="0" w:color="auto"/>
        <w:bottom w:val="none" w:sz="0" w:space="0" w:color="auto"/>
        <w:right w:val="none" w:sz="0" w:space="0" w:color="auto"/>
      </w:divBdr>
    </w:div>
    <w:div w:id="1617642334">
      <w:bodyDiv w:val="1"/>
      <w:marLeft w:val="0"/>
      <w:marRight w:val="0"/>
      <w:marTop w:val="0"/>
      <w:marBottom w:val="0"/>
      <w:divBdr>
        <w:top w:val="none" w:sz="0" w:space="0" w:color="auto"/>
        <w:left w:val="none" w:sz="0" w:space="0" w:color="auto"/>
        <w:bottom w:val="none" w:sz="0" w:space="0" w:color="auto"/>
        <w:right w:val="none" w:sz="0" w:space="0" w:color="auto"/>
      </w:divBdr>
    </w:div>
    <w:div w:id="1646470886">
      <w:bodyDiv w:val="1"/>
      <w:marLeft w:val="0"/>
      <w:marRight w:val="0"/>
      <w:marTop w:val="0"/>
      <w:marBottom w:val="0"/>
      <w:divBdr>
        <w:top w:val="none" w:sz="0" w:space="0" w:color="auto"/>
        <w:left w:val="none" w:sz="0" w:space="0" w:color="auto"/>
        <w:bottom w:val="none" w:sz="0" w:space="0" w:color="auto"/>
        <w:right w:val="none" w:sz="0" w:space="0" w:color="auto"/>
      </w:divBdr>
    </w:div>
    <w:div w:id="1648824285">
      <w:bodyDiv w:val="1"/>
      <w:marLeft w:val="0"/>
      <w:marRight w:val="0"/>
      <w:marTop w:val="0"/>
      <w:marBottom w:val="0"/>
      <w:divBdr>
        <w:top w:val="none" w:sz="0" w:space="0" w:color="auto"/>
        <w:left w:val="none" w:sz="0" w:space="0" w:color="auto"/>
        <w:bottom w:val="none" w:sz="0" w:space="0" w:color="auto"/>
        <w:right w:val="none" w:sz="0" w:space="0" w:color="auto"/>
      </w:divBdr>
    </w:div>
    <w:div w:id="1654525021">
      <w:bodyDiv w:val="1"/>
      <w:marLeft w:val="0"/>
      <w:marRight w:val="0"/>
      <w:marTop w:val="0"/>
      <w:marBottom w:val="0"/>
      <w:divBdr>
        <w:top w:val="none" w:sz="0" w:space="0" w:color="auto"/>
        <w:left w:val="none" w:sz="0" w:space="0" w:color="auto"/>
        <w:bottom w:val="none" w:sz="0" w:space="0" w:color="auto"/>
        <w:right w:val="none" w:sz="0" w:space="0" w:color="auto"/>
      </w:divBdr>
    </w:div>
    <w:div w:id="1655840720">
      <w:bodyDiv w:val="1"/>
      <w:marLeft w:val="0"/>
      <w:marRight w:val="0"/>
      <w:marTop w:val="0"/>
      <w:marBottom w:val="0"/>
      <w:divBdr>
        <w:top w:val="none" w:sz="0" w:space="0" w:color="auto"/>
        <w:left w:val="none" w:sz="0" w:space="0" w:color="auto"/>
        <w:bottom w:val="none" w:sz="0" w:space="0" w:color="auto"/>
        <w:right w:val="none" w:sz="0" w:space="0" w:color="auto"/>
      </w:divBdr>
    </w:div>
    <w:div w:id="1658075263">
      <w:bodyDiv w:val="1"/>
      <w:marLeft w:val="0"/>
      <w:marRight w:val="0"/>
      <w:marTop w:val="0"/>
      <w:marBottom w:val="0"/>
      <w:divBdr>
        <w:top w:val="none" w:sz="0" w:space="0" w:color="auto"/>
        <w:left w:val="none" w:sz="0" w:space="0" w:color="auto"/>
        <w:bottom w:val="none" w:sz="0" w:space="0" w:color="auto"/>
        <w:right w:val="none" w:sz="0" w:space="0" w:color="auto"/>
      </w:divBdr>
    </w:div>
    <w:div w:id="1666200780">
      <w:bodyDiv w:val="1"/>
      <w:marLeft w:val="0"/>
      <w:marRight w:val="0"/>
      <w:marTop w:val="0"/>
      <w:marBottom w:val="0"/>
      <w:divBdr>
        <w:top w:val="none" w:sz="0" w:space="0" w:color="auto"/>
        <w:left w:val="none" w:sz="0" w:space="0" w:color="auto"/>
        <w:bottom w:val="none" w:sz="0" w:space="0" w:color="auto"/>
        <w:right w:val="none" w:sz="0" w:space="0" w:color="auto"/>
      </w:divBdr>
    </w:div>
    <w:div w:id="1672872482">
      <w:bodyDiv w:val="1"/>
      <w:marLeft w:val="0"/>
      <w:marRight w:val="0"/>
      <w:marTop w:val="0"/>
      <w:marBottom w:val="0"/>
      <w:divBdr>
        <w:top w:val="none" w:sz="0" w:space="0" w:color="auto"/>
        <w:left w:val="none" w:sz="0" w:space="0" w:color="auto"/>
        <w:bottom w:val="none" w:sz="0" w:space="0" w:color="auto"/>
        <w:right w:val="none" w:sz="0" w:space="0" w:color="auto"/>
      </w:divBdr>
    </w:div>
    <w:div w:id="1672946755">
      <w:bodyDiv w:val="1"/>
      <w:marLeft w:val="0"/>
      <w:marRight w:val="0"/>
      <w:marTop w:val="0"/>
      <w:marBottom w:val="0"/>
      <w:divBdr>
        <w:top w:val="none" w:sz="0" w:space="0" w:color="auto"/>
        <w:left w:val="none" w:sz="0" w:space="0" w:color="auto"/>
        <w:bottom w:val="none" w:sz="0" w:space="0" w:color="auto"/>
        <w:right w:val="none" w:sz="0" w:space="0" w:color="auto"/>
      </w:divBdr>
    </w:div>
    <w:div w:id="1678076282">
      <w:bodyDiv w:val="1"/>
      <w:marLeft w:val="0"/>
      <w:marRight w:val="0"/>
      <w:marTop w:val="0"/>
      <w:marBottom w:val="0"/>
      <w:divBdr>
        <w:top w:val="none" w:sz="0" w:space="0" w:color="auto"/>
        <w:left w:val="none" w:sz="0" w:space="0" w:color="auto"/>
        <w:bottom w:val="none" w:sz="0" w:space="0" w:color="auto"/>
        <w:right w:val="none" w:sz="0" w:space="0" w:color="auto"/>
      </w:divBdr>
    </w:div>
    <w:div w:id="1687711799">
      <w:bodyDiv w:val="1"/>
      <w:marLeft w:val="0"/>
      <w:marRight w:val="0"/>
      <w:marTop w:val="0"/>
      <w:marBottom w:val="0"/>
      <w:divBdr>
        <w:top w:val="none" w:sz="0" w:space="0" w:color="auto"/>
        <w:left w:val="none" w:sz="0" w:space="0" w:color="auto"/>
        <w:bottom w:val="none" w:sz="0" w:space="0" w:color="auto"/>
        <w:right w:val="none" w:sz="0" w:space="0" w:color="auto"/>
      </w:divBdr>
    </w:div>
    <w:div w:id="1695232298">
      <w:bodyDiv w:val="1"/>
      <w:marLeft w:val="0"/>
      <w:marRight w:val="0"/>
      <w:marTop w:val="0"/>
      <w:marBottom w:val="0"/>
      <w:divBdr>
        <w:top w:val="none" w:sz="0" w:space="0" w:color="auto"/>
        <w:left w:val="none" w:sz="0" w:space="0" w:color="auto"/>
        <w:bottom w:val="none" w:sz="0" w:space="0" w:color="auto"/>
        <w:right w:val="none" w:sz="0" w:space="0" w:color="auto"/>
      </w:divBdr>
    </w:div>
    <w:div w:id="1706175805">
      <w:bodyDiv w:val="1"/>
      <w:marLeft w:val="0"/>
      <w:marRight w:val="0"/>
      <w:marTop w:val="0"/>
      <w:marBottom w:val="0"/>
      <w:divBdr>
        <w:top w:val="none" w:sz="0" w:space="0" w:color="auto"/>
        <w:left w:val="none" w:sz="0" w:space="0" w:color="auto"/>
        <w:bottom w:val="none" w:sz="0" w:space="0" w:color="auto"/>
        <w:right w:val="none" w:sz="0" w:space="0" w:color="auto"/>
      </w:divBdr>
    </w:div>
    <w:div w:id="1716078563">
      <w:bodyDiv w:val="1"/>
      <w:marLeft w:val="0"/>
      <w:marRight w:val="0"/>
      <w:marTop w:val="0"/>
      <w:marBottom w:val="0"/>
      <w:divBdr>
        <w:top w:val="none" w:sz="0" w:space="0" w:color="auto"/>
        <w:left w:val="none" w:sz="0" w:space="0" w:color="auto"/>
        <w:bottom w:val="none" w:sz="0" w:space="0" w:color="auto"/>
        <w:right w:val="none" w:sz="0" w:space="0" w:color="auto"/>
      </w:divBdr>
    </w:div>
    <w:div w:id="1720395189">
      <w:bodyDiv w:val="1"/>
      <w:marLeft w:val="0"/>
      <w:marRight w:val="0"/>
      <w:marTop w:val="0"/>
      <w:marBottom w:val="0"/>
      <w:divBdr>
        <w:top w:val="none" w:sz="0" w:space="0" w:color="auto"/>
        <w:left w:val="none" w:sz="0" w:space="0" w:color="auto"/>
        <w:bottom w:val="none" w:sz="0" w:space="0" w:color="auto"/>
        <w:right w:val="none" w:sz="0" w:space="0" w:color="auto"/>
      </w:divBdr>
    </w:div>
    <w:div w:id="1731273022">
      <w:bodyDiv w:val="1"/>
      <w:marLeft w:val="0"/>
      <w:marRight w:val="0"/>
      <w:marTop w:val="0"/>
      <w:marBottom w:val="0"/>
      <w:divBdr>
        <w:top w:val="none" w:sz="0" w:space="0" w:color="auto"/>
        <w:left w:val="none" w:sz="0" w:space="0" w:color="auto"/>
        <w:bottom w:val="none" w:sz="0" w:space="0" w:color="auto"/>
        <w:right w:val="none" w:sz="0" w:space="0" w:color="auto"/>
      </w:divBdr>
    </w:div>
    <w:div w:id="1736273294">
      <w:bodyDiv w:val="1"/>
      <w:marLeft w:val="0"/>
      <w:marRight w:val="0"/>
      <w:marTop w:val="0"/>
      <w:marBottom w:val="0"/>
      <w:divBdr>
        <w:top w:val="none" w:sz="0" w:space="0" w:color="auto"/>
        <w:left w:val="none" w:sz="0" w:space="0" w:color="auto"/>
        <w:bottom w:val="none" w:sz="0" w:space="0" w:color="auto"/>
        <w:right w:val="none" w:sz="0" w:space="0" w:color="auto"/>
      </w:divBdr>
    </w:div>
    <w:div w:id="1738701286">
      <w:bodyDiv w:val="1"/>
      <w:marLeft w:val="0"/>
      <w:marRight w:val="0"/>
      <w:marTop w:val="0"/>
      <w:marBottom w:val="0"/>
      <w:divBdr>
        <w:top w:val="none" w:sz="0" w:space="0" w:color="auto"/>
        <w:left w:val="none" w:sz="0" w:space="0" w:color="auto"/>
        <w:bottom w:val="none" w:sz="0" w:space="0" w:color="auto"/>
        <w:right w:val="none" w:sz="0" w:space="0" w:color="auto"/>
      </w:divBdr>
    </w:div>
    <w:div w:id="1765496029">
      <w:bodyDiv w:val="1"/>
      <w:marLeft w:val="0"/>
      <w:marRight w:val="0"/>
      <w:marTop w:val="0"/>
      <w:marBottom w:val="0"/>
      <w:divBdr>
        <w:top w:val="none" w:sz="0" w:space="0" w:color="auto"/>
        <w:left w:val="none" w:sz="0" w:space="0" w:color="auto"/>
        <w:bottom w:val="none" w:sz="0" w:space="0" w:color="auto"/>
        <w:right w:val="none" w:sz="0" w:space="0" w:color="auto"/>
      </w:divBdr>
    </w:div>
    <w:div w:id="1769035668">
      <w:bodyDiv w:val="1"/>
      <w:marLeft w:val="0"/>
      <w:marRight w:val="0"/>
      <w:marTop w:val="0"/>
      <w:marBottom w:val="0"/>
      <w:divBdr>
        <w:top w:val="none" w:sz="0" w:space="0" w:color="auto"/>
        <w:left w:val="none" w:sz="0" w:space="0" w:color="auto"/>
        <w:bottom w:val="none" w:sz="0" w:space="0" w:color="auto"/>
        <w:right w:val="none" w:sz="0" w:space="0" w:color="auto"/>
      </w:divBdr>
    </w:div>
    <w:div w:id="1790659672">
      <w:bodyDiv w:val="1"/>
      <w:marLeft w:val="0"/>
      <w:marRight w:val="0"/>
      <w:marTop w:val="0"/>
      <w:marBottom w:val="0"/>
      <w:divBdr>
        <w:top w:val="none" w:sz="0" w:space="0" w:color="auto"/>
        <w:left w:val="none" w:sz="0" w:space="0" w:color="auto"/>
        <w:bottom w:val="none" w:sz="0" w:space="0" w:color="auto"/>
        <w:right w:val="none" w:sz="0" w:space="0" w:color="auto"/>
      </w:divBdr>
    </w:div>
    <w:div w:id="1794130459">
      <w:bodyDiv w:val="1"/>
      <w:marLeft w:val="0"/>
      <w:marRight w:val="0"/>
      <w:marTop w:val="0"/>
      <w:marBottom w:val="0"/>
      <w:divBdr>
        <w:top w:val="none" w:sz="0" w:space="0" w:color="auto"/>
        <w:left w:val="none" w:sz="0" w:space="0" w:color="auto"/>
        <w:bottom w:val="none" w:sz="0" w:space="0" w:color="auto"/>
        <w:right w:val="none" w:sz="0" w:space="0" w:color="auto"/>
      </w:divBdr>
    </w:div>
    <w:div w:id="1794861551">
      <w:bodyDiv w:val="1"/>
      <w:marLeft w:val="0"/>
      <w:marRight w:val="0"/>
      <w:marTop w:val="0"/>
      <w:marBottom w:val="0"/>
      <w:divBdr>
        <w:top w:val="none" w:sz="0" w:space="0" w:color="auto"/>
        <w:left w:val="none" w:sz="0" w:space="0" w:color="auto"/>
        <w:bottom w:val="none" w:sz="0" w:space="0" w:color="auto"/>
        <w:right w:val="none" w:sz="0" w:space="0" w:color="auto"/>
      </w:divBdr>
    </w:div>
    <w:div w:id="1799912577">
      <w:bodyDiv w:val="1"/>
      <w:marLeft w:val="0"/>
      <w:marRight w:val="0"/>
      <w:marTop w:val="0"/>
      <w:marBottom w:val="0"/>
      <w:divBdr>
        <w:top w:val="none" w:sz="0" w:space="0" w:color="auto"/>
        <w:left w:val="none" w:sz="0" w:space="0" w:color="auto"/>
        <w:bottom w:val="none" w:sz="0" w:space="0" w:color="auto"/>
        <w:right w:val="none" w:sz="0" w:space="0" w:color="auto"/>
      </w:divBdr>
    </w:div>
    <w:div w:id="1816070540">
      <w:bodyDiv w:val="1"/>
      <w:marLeft w:val="0"/>
      <w:marRight w:val="0"/>
      <w:marTop w:val="0"/>
      <w:marBottom w:val="0"/>
      <w:divBdr>
        <w:top w:val="none" w:sz="0" w:space="0" w:color="auto"/>
        <w:left w:val="none" w:sz="0" w:space="0" w:color="auto"/>
        <w:bottom w:val="none" w:sz="0" w:space="0" w:color="auto"/>
        <w:right w:val="none" w:sz="0" w:space="0" w:color="auto"/>
      </w:divBdr>
    </w:div>
    <w:div w:id="1817720839">
      <w:bodyDiv w:val="1"/>
      <w:marLeft w:val="0"/>
      <w:marRight w:val="0"/>
      <w:marTop w:val="0"/>
      <w:marBottom w:val="0"/>
      <w:divBdr>
        <w:top w:val="none" w:sz="0" w:space="0" w:color="auto"/>
        <w:left w:val="none" w:sz="0" w:space="0" w:color="auto"/>
        <w:bottom w:val="none" w:sz="0" w:space="0" w:color="auto"/>
        <w:right w:val="none" w:sz="0" w:space="0" w:color="auto"/>
      </w:divBdr>
    </w:div>
    <w:div w:id="1819491295">
      <w:bodyDiv w:val="1"/>
      <w:marLeft w:val="0"/>
      <w:marRight w:val="0"/>
      <w:marTop w:val="0"/>
      <w:marBottom w:val="0"/>
      <w:divBdr>
        <w:top w:val="none" w:sz="0" w:space="0" w:color="auto"/>
        <w:left w:val="none" w:sz="0" w:space="0" w:color="auto"/>
        <w:bottom w:val="none" w:sz="0" w:space="0" w:color="auto"/>
        <w:right w:val="none" w:sz="0" w:space="0" w:color="auto"/>
      </w:divBdr>
    </w:div>
    <w:div w:id="1827014658">
      <w:bodyDiv w:val="1"/>
      <w:marLeft w:val="0"/>
      <w:marRight w:val="0"/>
      <w:marTop w:val="0"/>
      <w:marBottom w:val="0"/>
      <w:divBdr>
        <w:top w:val="none" w:sz="0" w:space="0" w:color="auto"/>
        <w:left w:val="none" w:sz="0" w:space="0" w:color="auto"/>
        <w:bottom w:val="none" w:sz="0" w:space="0" w:color="auto"/>
        <w:right w:val="none" w:sz="0" w:space="0" w:color="auto"/>
      </w:divBdr>
    </w:div>
    <w:div w:id="1835098518">
      <w:bodyDiv w:val="1"/>
      <w:marLeft w:val="0"/>
      <w:marRight w:val="0"/>
      <w:marTop w:val="0"/>
      <w:marBottom w:val="0"/>
      <w:divBdr>
        <w:top w:val="none" w:sz="0" w:space="0" w:color="auto"/>
        <w:left w:val="none" w:sz="0" w:space="0" w:color="auto"/>
        <w:bottom w:val="none" w:sz="0" w:space="0" w:color="auto"/>
        <w:right w:val="none" w:sz="0" w:space="0" w:color="auto"/>
      </w:divBdr>
    </w:div>
    <w:div w:id="1885095750">
      <w:bodyDiv w:val="1"/>
      <w:marLeft w:val="0"/>
      <w:marRight w:val="0"/>
      <w:marTop w:val="0"/>
      <w:marBottom w:val="0"/>
      <w:divBdr>
        <w:top w:val="none" w:sz="0" w:space="0" w:color="auto"/>
        <w:left w:val="none" w:sz="0" w:space="0" w:color="auto"/>
        <w:bottom w:val="none" w:sz="0" w:space="0" w:color="auto"/>
        <w:right w:val="none" w:sz="0" w:space="0" w:color="auto"/>
      </w:divBdr>
    </w:div>
    <w:div w:id="1917980145">
      <w:bodyDiv w:val="1"/>
      <w:marLeft w:val="0"/>
      <w:marRight w:val="0"/>
      <w:marTop w:val="0"/>
      <w:marBottom w:val="0"/>
      <w:divBdr>
        <w:top w:val="none" w:sz="0" w:space="0" w:color="auto"/>
        <w:left w:val="none" w:sz="0" w:space="0" w:color="auto"/>
        <w:bottom w:val="none" w:sz="0" w:space="0" w:color="auto"/>
        <w:right w:val="none" w:sz="0" w:space="0" w:color="auto"/>
      </w:divBdr>
    </w:div>
    <w:div w:id="1927374681">
      <w:bodyDiv w:val="1"/>
      <w:marLeft w:val="0"/>
      <w:marRight w:val="0"/>
      <w:marTop w:val="0"/>
      <w:marBottom w:val="0"/>
      <w:divBdr>
        <w:top w:val="none" w:sz="0" w:space="0" w:color="auto"/>
        <w:left w:val="none" w:sz="0" w:space="0" w:color="auto"/>
        <w:bottom w:val="none" w:sz="0" w:space="0" w:color="auto"/>
        <w:right w:val="none" w:sz="0" w:space="0" w:color="auto"/>
      </w:divBdr>
    </w:div>
    <w:div w:id="1940679043">
      <w:bodyDiv w:val="1"/>
      <w:marLeft w:val="0"/>
      <w:marRight w:val="0"/>
      <w:marTop w:val="0"/>
      <w:marBottom w:val="0"/>
      <w:divBdr>
        <w:top w:val="none" w:sz="0" w:space="0" w:color="auto"/>
        <w:left w:val="none" w:sz="0" w:space="0" w:color="auto"/>
        <w:bottom w:val="none" w:sz="0" w:space="0" w:color="auto"/>
        <w:right w:val="none" w:sz="0" w:space="0" w:color="auto"/>
      </w:divBdr>
    </w:div>
    <w:div w:id="1942957045">
      <w:bodyDiv w:val="1"/>
      <w:marLeft w:val="0"/>
      <w:marRight w:val="0"/>
      <w:marTop w:val="0"/>
      <w:marBottom w:val="0"/>
      <w:divBdr>
        <w:top w:val="none" w:sz="0" w:space="0" w:color="auto"/>
        <w:left w:val="none" w:sz="0" w:space="0" w:color="auto"/>
        <w:bottom w:val="none" w:sz="0" w:space="0" w:color="auto"/>
        <w:right w:val="none" w:sz="0" w:space="0" w:color="auto"/>
      </w:divBdr>
    </w:div>
    <w:div w:id="1943144808">
      <w:bodyDiv w:val="1"/>
      <w:marLeft w:val="0"/>
      <w:marRight w:val="0"/>
      <w:marTop w:val="0"/>
      <w:marBottom w:val="0"/>
      <w:divBdr>
        <w:top w:val="none" w:sz="0" w:space="0" w:color="auto"/>
        <w:left w:val="none" w:sz="0" w:space="0" w:color="auto"/>
        <w:bottom w:val="none" w:sz="0" w:space="0" w:color="auto"/>
        <w:right w:val="none" w:sz="0" w:space="0" w:color="auto"/>
      </w:divBdr>
    </w:div>
    <w:div w:id="1945578450">
      <w:bodyDiv w:val="1"/>
      <w:marLeft w:val="0"/>
      <w:marRight w:val="0"/>
      <w:marTop w:val="0"/>
      <w:marBottom w:val="0"/>
      <w:divBdr>
        <w:top w:val="none" w:sz="0" w:space="0" w:color="auto"/>
        <w:left w:val="none" w:sz="0" w:space="0" w:color="auto"/>
        <w:bottom w:val="none" w:sz="0" w:space="0" w:color="auto"/>
        <w:right w:val="none" w:sz="0" w:space="0" w:color="auto"/>
      </w:divBdr>
    </w:div>
    <w:div w:id="1953435873">
      <w:bodyDiv w:val="1"/>
      <w:marLeft w:val="0"/>
      <w:marRight w:val="0"/>
      <w:marTop w:val="0"/>
      <w:marBottom w:val="0"/>
      <w:divBdr>
        <w:top w:val="none" w:sz="0" w:space="0" w:color="auto"/>
        <w:left w:val="none" w:sz="0" w:space="0" w:color="auto"/>
        <w:bottom w:val="none" w:sz="0" w:space="0" w:color="auto"/>
        <w:right w:val="none" w:sz="0" w:space="0" w:color="auto"/>
      </w:divBdr>
    </w:div>
    <w:div w:id="1971133072">
      <w:bodyDiv w:val="1"/>
      <w:marLeft w:val="0"/>
      <w:marRight w:val="0"/>
      <w:marTop w:val="0"/>
      <w:marBottom w:val="0"/>
      <w:divBdr>
        <w:top w:val="none" w:sz="0" w:space="0" w:color="auto"/>
        <w:left w:val="none" w:sz="0" w:space="0" w:color="auto"/>
        <w:bottom w:val="none" w:sz="0" w:space="0" w:color="auto"/>
        <w:right w:val="none" w:sz="0" w:space="0" w:color="auto"/>
      </w:divBdr>
    </w:div>
    <w:div w:id="1975256591">
      <w:bodyDiv w:val="1"/>
      <w:marLeft w:val="0"/>
      <w:marRight w:val="0"/>
      <w:marTop w:val="0"/>
      <w:marBottom w:val="0"/>
      <w:divBdr>
        <w:top w:val="none" w:sz="0" w:space="0" w:color="auto"/>
        <w:left w:val="none" w:sz="0" w:space="0" w:color="auto"/>
        <w:bottom w:val="none" w:sz="0" w:space="0" w:color="auto"/>
        <w:right w:val="none" w:sz="0" w:space="0" w:color="auto"/>
      </w:divBdr>
    </w:div>
    <w:div w:id="1976400205">
      <w:bodyDiv w:val="1"/>
      <w:marLeft w:val="0"/>
      <w:marRight w:val="0"/>
      <w:marTop w:val="0"/>
      <w:marBottom w:val="0"/>
      <w:divBdr>
        <w:top w:val="none" w:sz="0" w:space="0" w:color="auto"/>
        <w:left w:val="none" w:sz="0" w:space="0" w:color="auto"/>
        <w:bottom w:val="none" w:sz="0" w:space="0" w:color="auto"/>
        <w:right w:val="none" w:sz="0" w:space="0" w:color="auto"/>
      </w:divBdr>
    </w:div>
    <w:div w:id="1983536222">
      <w:bodyDiv w:val="1"/>
      <w:marLeft w:val="0"/>
      <w:marRight w:val="0"/>
      <w:marTop w:val="0"/>
      <w:marBottom w:val="0"/>
      <w:divBdr>
        <w:top w:val="none" w:sz="0" w:space="0" w:color="auto"/>
        <w:left w:val="none" w:sz="0" w:space="0" w:color="auto"/>
        <w:bottom w:val="none" w:sz="0" w:space="0" w:color="auto"/>
        <w:right w:val="none" w:sz="0" w:space="0" w:color="auto"/>
      </w:divBdr>
    </w:div>
    <w:div w:id="2005231762">
      <w:bodyDiv w:val="1"/>
      <w:marLeft w:val="0"/>
      <w:marRight w:val="0"/>
      <w:marTop w:val="0"/>
      <w:marBottom w:val="0"/>
      <w:divBdr>
        <w:top w:val="none" w:sz="0" w:space="0" w:color="auto"/>
        <w:left w:val="none" w:sz="0" w:space="0" w:color="auto"/>
        <w:bottom w:val="none" w:sz="0" w:space="0" w:color="auto"/>
        <w:right w:val="none" w:sz="0" w:space="0" w:color="auto"/>
      </w:divBdr>
    </w:div>
    <w:div w:id="2006548323">
      <w:bodyDiv w:val="1"/>
      <w:marLeft w:val="0"/>
      <w:marRight w:val="0"/>
      <w:marTop w:val="0"/>
      <w:marBottom w:val="0"/>
      <w:divBdr>
        <w:top w:val="none" w:sz="0" w:space="0" w:color="auto"/>
        <w:left w:val="none" w:sz="0" w:space="0" w:color="auto"/>
        <w:bottom w:val="none" w:sz="0" w:space="0" w:color="auto"/>
        <w:right w:val="none" w:sz="0" w:space="0" w:color="auto"/>
      </w:divBdr>
    </w:div>
    <w:div w:id="2029793217">
      <w:bodyDiv w:val="1"/>
      <w:marLeft w:val="0"/>
      <w:marRight w:val="0"/>
      <w:marTop w:val="0"/>
      <w:marBottom w:val="0"/>
      <w:divBdr>
        <w:top w:val="none" w:sz="0" w:space="0" w:color="auto"/>
        <w:left w:val="none" w:sz="0" w:space="0" w:color="auto"/>
        <w:bottom w:val="none" w:sz="0" w:space="0" w:color="auto"/>
        <w:right w:val="none" w:sz="0" w:space="0" w:color="auto"/>
      </w:divBdr>
    </w:div>
    <w:div w:id="2031838844">
      <w:bodyDiv w:val="1"/>
      <w:marLeft w:val="0"/>
      <w:marRight w:val="0"/>
      <w:marTop w:val="0"/>
      <w:marBottom w:val="0"/>
      <w:divBdr>
        <w:top w:val="none" w:sz="0" w:space="0" w:color="auto"/>
        <w:left w:val="none" w:sz="0" w:space="0" w:color="auto"/>
        <w:bottom w:val="none" w:sz="0" w:space="0" w:color="auto"/>
        <w:right w:val="none" w:sz="0" w:space="0" w:color="auto"/>
      </w:divBdr>
    </w:div>
    <w:div w:id="2033796909">
      <w:bodyDiv w:val="1"/>
      <w:marLeft w:val="0"/>
      <w:marRight w:val="0"/>
      <w:marTop w:val="0"/>
      <w:marBottom w:val="0"/>
      <w:divBdr>
        <w:top w:val="none" w:sz="0" w:space="0" w:color="auto"/>
        <w:left w:val="none" w:sz="0" w:space="0" w:color="auto"/>
        <w:bottom w:val="none" w:sz="0" w:space="0" w:color="auto"/>
        <w:right w:val="none" w:sz="0" w:space="0" w:color="auto"/>
      </w:divBdr>
    </w:div>
    <w:div w:id="2037150998">
      <w:bodyDiv w:val="1"/>
      <w:marLeft w:val="0"/>
      <w:marRight w:val="0"/>
      <w:marTop w:val="0"/>
      <w:marBottom w:val="0"/>
      <w:divBdr>
        <w:top w:val="none" w:sz="0" w:space="0" w:color="auto"/>
        <w:left w:val="none" w:sz="0" w:space="0" w:color="auto"/>
        <w:bottom w:val="none" w:sz="0" w:space="0" w:color="auto"/>
        <w:right w:val="none" w:sz="0" w:space="0" w:color="auto"/>
      </w:divBdr>
    </w:div>
    <w:div w:id="2053383204">
      <w:bodyDiv w:val="1"/>
      <w:marLeft w:val="0"/>
      <w:marRight w:val="0"/>
      <w:marTop w:val="0"/>
      <w:marBottom w:val="0"/>
      <w:divBdr>
        <w:top w:val="none" w:sz="0" w:space="0" w:color="auto"/>
        <w:left w:val="none" w:sz="0" w:space="0" w:color="auto"/>
        <w:bottom w:val="none" w:sz="0" w:space="0" w:color="auto"/>
        <w:right w:val="none" w:sz="0" w:space="0" w:color="auto"/>
      </w:divBdr>
      <w:divsChild>
        <w:div w:id="1800563205">
          <w:marLeft w:val="0"/>
          <w:marRight w:val="0"/>
          <w:marTop w:val="0"/>
          <w:marBottom w:val="0"/>
          <w:divBdr>
            <w:top w:val="none" w:sz="0" w:space="0" w:color="auto"/>
            <w:left w:val="none" w:sz="0" w:space="0" w:color="auto"/>
            <w:bottom w:val="none" w:sz="0" w:space="0" w:color="auto"/>
            <w:right w:val="none" w:sz="0" w:space="0" w:color="auto"/>
          </w:divBdr>
        </w:div>
      </w:divsChild>
    </w:div>
    <w:div w:id="2085105047">
      <w:bodyDiv w:val="1"/>
      <w:marLeft w:val="0"/>
      <w:marRight w:val="0"/>
      <w:marTop w:val="0"/>
      <w:marBottom w:val="0"/>
      <w:divBdr>
        <w:top w:val="none" w:sz="0" w:space="0" w:color="auto"/>
        <w:left w:val="none" w:sz="0" w:space="0" w:color="auto"/>
        <w:bottom w:val="none" w:sz="0" w:space="0" w:color="auto"/>
        <w:right w:val="none" w:sz="0" w:space="0" w:color="auto"/>
      </w:divBdr>
    </w:div>
    <w:div w:id="2090075188">
      <w:bodyDiv w:val="1"/>
      <w:marLeft w:val="0"/>
      <w:marRight w:val="0"/>
      <w:marTop w:val="0"/>
      <w:marBottom w:val="0"/>
      <w:divBdr>
        <w:top w:val="none" w:sz="0" w:space="0" w:color="auto"/>
        <w:left w:val="none" w:sz="0" w:space="0" w:color="auto"/>
        <w:bottom w:val="none" w:sz="0" w:space="0" w:color="auto"/>
        <w:right w:val="none" w:sz="0" w:space="0" w:color="auto"/>
      </w:divBdr>
    </w:div>
    <w:div w:id="2116171048">
      <w:bodyDiv w:val="1"/>
      <w:marLeft w:val="0"/>
      <w:marRight w:val="0"/>
      <w:marTop w:val="0"/>
      <w:marBottom w:val="0"/>
      <w:divBdr>
        <w:top w:val="none" w:sz="0" w:space="0" w:color="auto"/>
        <w:left w:val="none" w:sz="0" w:space="0" w:color="auto"/>
        <w:bottom w:val="none" w:sz="0" w:space="0" w:color="auto"/>
        <w:right w:val="none" w:sz="0" w:space="0" w:color="auto"/>
      </w:divBdr>
    </w:div>
    <w:div w:id="2128423171">
      <w:bodyDiv w:val="1"/>
      <w:marLeft w:val="0"/>
      <w:marRight w:val="0"/>
      <w:marTop w:val="0"/>
      <w:marBottom w:val="0"/>
      <w:divBdr>
        <w:top w:val="none" w:sz="0" w:space="0" w:color="auto"/>
        <w:left w:val="none" w:sz="0" w:space="0" w:color="auto"/>
        <w:bottom w:val="none" w:sz="0" w:space="0" w:color="auto"/>
        <w:right w:val="none" w:sz="0" w:space="0" w:color="auto"/>
      </w:divBdr>
    </w:div>
    <w:div w:id="214060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E89094492FB1103C0197EC46888474EEC44CA800EC2F24169EAF34CEF13EAD001D2E7DFA7E8C1BDB3C50D188pAa7H" TargetMode="External"/><Relationship Id="rId5" Type="http://schemas.openxmlformats.org/officeDocument/2006/relationships/settings" Target="settings.xml"/><Relationship Id="rId10" Type="http://schemas.openxmlformats.org/officeDocument/2006/relationships/hyperlink" Target="consultantplus://offline/ref=A2E89094492FB1103C0197EC46888474EEC44FAD01E62F24169EAF34CEF13EAD001D2E7DFA7E8C1BDB3C50D188pAa7H" TargetMode="External"/><Relationship Id="rId4" Type="http://schemas.microsoft.com/office/2007/relationships/stylesWithEffects" Target="stylesWithEffects.xml"/><Relationship Id="rId9" Type="http://schemas.openxmlformats.org/officeDocument/2006/relationships/hyperlink" Target="http://www.tkpb.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ABFD7-691A-4ADD-84B4-D51227AC3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49</Pages>
  <Words>19216</Words>
  <Characters>109532</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АКБ "ТКПБ" (ОАО)</Company>
  <LinksUpToDate>false</LinksUpToDate>
  <CharactersWithSpaces>128492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Рытова Ольга Владимировна</dc:creator>
  <cp:lastModifiedBy>Рокотянская Ольга Анатольевна</cp:lastModifiedBy>
  <cp:revision>2</cp:revision>
  <cp:lastPrinted>2021-05-14T11:23:00Z</cp:lastPrinted>
  <dcterms:created xsi:type="dcterms:W3CDTF">2021-05-14T12:44:00Z</dcterms:created>
  <dcterms:modified xsi:type="dcterms:W3CDTF">2021-05-14T12:44:00Z</dcterms:modified>
</cp:coreProperties>
</file>